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81B" w:rsidRPr="00AB381B" w:rsidRDefault="00AB381B" w:rsidP="00AB381B">
      <w:pPr>
        <w:spacing w:after="0" w:line="360" w:lineRule="auto"/>
        <w:ind w:firstLine="709"/>
        <w:jc w:val="both"/>
        <w:rPr>
          <w:rFonts w:ascii="Century" w:eastAsia="Calibri" w:hAnsi="Century" w:cs="Times New Roman"/>
          <w:sz w:val="24"/>
          <w:szCs w:val="24"/>
          <w:lang w:val="es-ES" w:eastAsia="es-ES"/>
        </w:rPr>
      </w:pPr>
      <w:r w:rsidRPr="00AB381B">
        <w:rPr>
          <w:rFonts w:ascii="Century" w:eastAsia="Calibri" w:hAnsi="Century" w:cs="Times New Roman"/>
          <w:sz w:val="24"/>
          <w:szCs w:val="24"/>
          <w:lang w:val="es-ES" w:eastAsia="es-ES"/>
        </w:rPr>
        <w:t xml:space="preserve">León, Guanajuato, a 20 veinte de marzo del año 2018 dos mil dieciocho.  </w:t>
      </w:r>
    </w:p>
    <w:p w:rsidR="00AB381B" w:rsidRPr="00AB381B" w:rsidRDefault="00AB381B" w:rsidP="00AB381B">
      <w:pPr>
        <w:spacing w:after="0" w:line="360" w:lineRule="auto"/>
        <w:ind w:firstLine="709"/>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9"/>
        <w:jc w:val="both"/>
        <w:rPr>
          <w:rFonts w:ascii="Century" w:eastAsia="Calibri" w:hAnsi="Century" w:cs="Times New Roman"/>
          <w:sz w:val="24"/>
          <w:szCs w:val="24"/>
          <w:lang w:val="es-ES" w:eastAsia="es-ES"/>
        </w:rPr>
      </w:pPr>
      <w:r w:rsidRPr="00AB381B">
        <w:rPr>
          <w:rFonts w:ascii="Century" w:eastAsia="Calibri" w:hAnsi="Century" w:cs="Times New Roman"/>
          <w:b/>
          <w:sz w:val="24"/>
          <w:szCs w:val="24"/>
          <w:lang w:val="es-ES" w:eastAsia="es-ES"/>
        </w:rPr>
        <w:t>V I S T O</w:t>
      </w:r>
      <w:r w:rsidRPr="00AB381B">
        <w:rPr>
          <w:rFonts w:ascii="Century" w:eastAsia="Calibri" w:hAnsi="Century" w:cs="Times New Roman"/>
          <w:sz w:val="24"/>
          <w:szCs w:val="24"/>
          <w:lang w:val="es-ES" w:eastAsia="es-ES"/>
        </w:rPr>
        <w:t xml:space="preserve"> para resolver el expediente número </w:t>
      </w:r>
      <w:r w:rsidRPr="00AB381B">
        <w:rPr>
          <w:rFonts w:ascii="Century" w:eastAsia="Calibri" w:hAnsi="Century" w:cs="Times New Roman"/>
          <w:b/>
          <w:sz w:val="24"/>
          <w:szCs w:val="24"/>
          <w:lang w:val="es-ES" w:eastAsia="es-ES"/>
        </w:rPr>
        <w:t>0191/2016-JN</w:t>
      </w:r>
      <w:r w:rsidRPr="00AB381B">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3C752E">
        <w:rPr>
          <w:rFonts w:ascii="Century" w:eastAsia="Calibri" w:hAnsi="Century" w:cs="Times New Roman"/>
          <w:b/>
          <w:sz w:val="24"/>
          <w:szCs w:val="24"/>
          <w:lang w:val="es-ES" w:eastAsia="es-ES"/>
        </w:rPr>
        <w:t>*****</w:t>
      </w:r>
      <w:r w:rsidRPr="00AB381B">
        <w:rPr>
          <w:rFonts w:ascii="Century" w:eastAsia="Calibri" w:hAnsi="Century" w:cs="Times New Roman"/>
          <w:b/>
          <w:sz w:val="24"/>
          <w:szCs w:val="24"/>
          <w:lang w:val="es-ES" w:eastAsia="es-ES"/>
        </w:rPr>
        <w:t>;</w:t>
      </w:r>
      <w:r w:rsidRPr="00AB381B">
        <w:rPr>
          <w:rFonts w:ascii="Century" w:eastAsia="Calibri" w:hAnsi="Century" w:cs="Times New Roman"/>
          <w:sz w:val="24"/>
          <w:szCs w:val="24"/>
          <w:lang w:val="es-ES" w:eastAsia="es-ES"/>
        </w:rPr>
        <w:t xml:space="preserve"> y -----------------</w:t>
      </w:r>
    </w:p>
    <w:p w:rsidR="00AB381B" w:rsidRPr="00AB381B" w:rsidRDefault="00AB381B" w:rsidP="00AB381B">
      <w:pPr>
        <w:spacing w:after="0" w:line="360" w:lineRule="auto"/>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8"/>
        <w:jc w:val="center"/>
        <w:rPr>
          <w:rFonts w:ascii="Century" w:eastAsia="Calibri" w:hAnsi="Century" w:cs="Calibri"/>
          <w:b/>
          <w:bCs/>
          <w:iCs/>
          <w:sz w:val="24"/>
          <w:szCs w:val="24"/>
          <w:lang w:eastAsia="es-ES"/>
        </w:rPr>
      </w:pPr>
      <w:r w:rsidRPr="00AB381B">
        <w:rPr>
          <w:rFonts w:ascii="Century" w:eastAsia="Calibri" w:hAnsi="Century" w:cs="Calibri"/>
          <w:b/>
          <w:bCs/>
          <w:iCs/>
          <w:sz w:val="24"/>
          <w:szCs w:val="24"/>
          <w:lang w:eastAsia="es-ES"/>
        </w:rPr>
        <w:t>C O N S I D E R A N D O :</w:t>
      </w:r>
    </w:p>
    <w:p w:rsidR="00AB381B" w:rsidRPr="00AB381B" w:rsidRDefault="00AB381B" w:rsidP="00AB381B">
      <w:pPr>
        <w:spacing w:after="0" w:line="360" w:lineRule="auto"/>
        <w:ind w:firstLine="708"/>
        <w:jc w:val="center"/>
        <w:rPr>
          <w:rFonts w:ascii="Century" w:eastAsia="Calibri" w:hAnsi="Century" w:cs="Calibri"/>
          <w:b/>
          <w:bCs/>
          <w:iCs/>
          <w:sz w:val="24"/>
          <w:szCs w:val="24"/>
          <w:lang w:eastAsia="es-ES"/>
        </w:rPr>
      </w:pPr>
    </w:p>
    <w:p w:rsidR="00AB381B" w:rsidRPr="00AB381B" w:rsidRDefault="00AB381B" w:rsidP="00AB381B">
      <w:pPr>
        <w:spacing w:after="0" w:line="360" w:lineRule="auto"/>
        <w:jc w:val="both"/>
        <w:rPr>
          <w:rFonts w:ascii="Century" w:eastAsia="Calibri" w:hAnsi="Century" w:cs="Calibri"/>
          <w:b/>
          <w:bCs/>
          <w:sz w:val="24"/>
          <w:szCs w:val="24"/>
          <w:lang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b/>
          <w:sz w:val="24"/>
          <w:szCs w:val="24"/>
          <w:lang w:val="es-ES" w:eastAsia="es-ES"/>
        </w:rPr>
        <w:t>SEGUNDO.</w:t>
      </w:r>
      <w:r w:rsidRPr="00AB381B">
        <w:rPr>
          <w:rFonts w:ascii="Century" w:eastAsia="Calibri" w:hAnsi="Century" w:cs="Arial"/>
          <w:sz w:val="24"/>
          <w:szCs w:val="24"/>
          <w:lang w:val="es-ES" w:eastAsia="es-ES"/>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11 once de febrero del año 2016 dos mil dieciséis, y la demanda fue presentada el 24 veinticuatro del mismo mes y año.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Arial Narrow" w:eastAsia="Calibri" w:hAnsi="Arial Narrow" w:cs="Arial"/>
          <w:sz w:val="27"/>
          <w:szCs w:val="27"/>
          <w:lang w:val="es-ES" w:eastAsia="es-ES"/>
        </w:rPr>
      </w:pPr>
      <w:r w:rsidRPr="00AB381B">
        <w:rPr>
          <w:rFonts w:ascii="Century" w:eastAsia="Calibri" w:hAnsi="Century" w:cs="Arial"/>
          <w:b/>
          <w:sz w:val="24"/>
          <w:szCs w:val="24"/>
          <w:lang w:val="es-ES" w:eastAsia="es-ES"/>
        </w:rPr>
        <w:t>TERCERO.</w:t>
      </w:r>
      <w:r w:rsidRPr="00AB381B">
        <w:rPr>
          <w:rFonts w:ascii="Century" w:eastAsia="Calibri" w:hAnsi="Century" w:cs="Arial"/>
          <w:sz w:val="24"/>
          <w:szCs w:val="24"/>
          <w:lang w:val="es-ES" w:eastAsia="es-ES"/>
        </w:rPr>
        <w:t xml:space="preserve"> Que realizando un estudio integral de la demanda y sus anexos, se advierte que la parte actora impugna el cobro realizado por el Sistema de Agua Potable y Alcantarillado de León, por la cantidad de $60,509.00 (sesenta mil quinientos nueve pesos 00/100 M/N); contenido en el recibo número A 32991608 (Letra A tres dos nueve nueve uno seis cero ocho), emitido a nombre del ciudadano </w:t>
      </w:r>
      <w:r w:rsidR="003C752E">
        <w:rPr>
          <w:rFonts w:ascii="Century" w:eastAsia="Calibri" w:hAnsi="Century" w:cs="Arial"/>
          <w:sz w:val="24"/>
          <w:szCs w:val="24"/>
          <w:lang w:val="es-ES" w:eastAsia="es-ES"/>
        </w:rPr>
        <w:t>*****</w:t>
      </w:r>
      <w:r w:rsidRPr="00AB381B">
        <w:rPr>
          <w:rFonts w:ascii="Century" w:eastAsia="Calibri" w:hAnsi="Century" w:cs="Arial"/>
          <w:sz w:val="24"/>
          <w:szCs w:val="24"/>
          <w:lang w:val="es-ES" w:eastAsia="es-ES"/>
        </w:rPr>
        <w:t xml:space="preserve">, por el suministro de agua al inmueble ubicado </w:t>
      </w:r>
      <w:r w:rsidRPr="00AB381B">
        <w:rPr>
          <w:rFonts w:ascii="Century" w:eastAsia="Calibri" w:hAnsi="Century" w:cs="Calibri"/>
          <w:bCs/>
          <w:iCs/>
          <w:sz w:val="24"/>
          <w:szCs w:val="24"/>
          <w:lang w:val="es-ES" w:eastAsia="es-ES"/>
        </w:rPr>
        <w:t xml:space="preserve">en calle </w:t>
      </w:r>
      <w:r w:rsidR="003C752E">
        <w:rPr>
          <w:rFonts w:ascii="Century" w:eastAsia="Calibri" w:hAnsi="Century" w:cs="Calibri"/>
          <w:bCs/>
          <w:iCs/>
          <w:sz w:val="24"/>
          <w:szCs w:val="24"/>
          <w:lang w:val="es-ES" w:eastAsia="es-ES"/>
        </w:rPr>
        <w:t>*****</w:t>
      </w:r>
      <w:r w:rsidRPr="00AB381B">
        <w:rPr>
          <w:rFonts w:ascii="Century" w:eastAsia="Calibri" w:hAnsi="Century" w:cs="Calibri"/>
          <w:bCs/>
          <w:iCs/>
          <w:sz w:val="24"/>
          <w:szCs w:val="24"/>
          <w:lang w:val="es-ES" w:eastAsia="es-ES"/>
        </w:rPr>
        <w:t xml:space="preserve">; acto impugnado que resulta </w:t>
      </w:r>
      <w:r w:rsidRPr="00AB381B">
        <w:rPr>
          <w:rFonts w:ascii="Century" w:eastAsia="Calibri" w:hAnsi="Century" w:cs="Arial"/>
          <w:sz w:val="24"/>
          <w:szCs w:val="24"/>
          <w:lang w:val="es-ES" w:eastAsia="es-ES"/>
        </w:rPr>
        <w:t xml:space="preserve">existente, al encontrarse </w:t>
      </w:r>
      <w:r w:rsidRPr="00AB381B">
        <w:rPr>
          <w:rFonts w:ascii="Century" w:eastAsia="Calibri" w:hAnsi="Century" w:cs="Calibri"/>
          <w:sz w:val="24"/>
          <w:szCs w:val="24"/>
          <w:lang w:val="es-ES" w:eastAsia="es-ES"/>
        </w:rPr>
        <w:t xml:space="preserve">acreditado con el original del recibo de referencia, el cual obra en el secreto del Juzgado, por lo que hace prueba plena conforme a lo señalado por los artículos 78, 121, 117 y 131 del Código de Procedimiento y Justicia Administrativa para el Estado y los Municipios de Guanajuato, aunado a que las autoridades demandas aceptan haberlo emitido, lo que, sin duda, constituye una confesión expresa conforme a la interpretación gramatical y funcional que se hace del </w:t>
      </w:r>
      <w:r w:rsidRPr="00AB381B">
        <w:rPr>
          <w:rFonts w:ascii="Century" w:eastAsia="Calibri" w:hAnsi="Century" w:cs="Calibri"/>
          <w:sz w:val="24"/>
          <w:szCs w:val="24"/>
          <w:lang w:val="es-ES" w:eastAsia="es-ES"/>
        </w:rPr>
        <w:lastRenderedPageBreak/>
        <w:t>primer párrafo del artículo 57 del Código de Procedimiento y Justicia Administrativa en vigor en el Estado.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 xml:space="preserve">En razón de lo anterior, se tiene por </w:t>
      </w:r>
      <w:r w:rsidRPr="00AB381B">
        <w:rPr>
          <w:rFonts w:ascii="Century" w:eastAsia="Calibri" w:hAnsi="Century" w:cs="Arial"/>
          <w:b/>
          <w:sz w:val="24"/>
          <w:szCs w:val="24"/>
          <w:lang w:val="es-ES" w:eastAsia="es-ES"/>
        </w:rPr>
        <w:t>debidamente acreditada</w:t>
      </w:r>
      <w:r w:rsidRPr="00AB381B">
        <w:rPr>
          <w:rFonts w:ascii="Century" w:eastAsia="Calibri" w:hAnsi="Century" w:cs="Arial"/>
          <w:sz w:val="24"/>
          <w:szCs w:val="24"/>
          <w:lang w:val="es-ES" w:eastAsia="es-ES"/>
        </w:rPr>
        <w:t xml:space="preserve"> la existencia de los actos impugnados.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Calibri"/>
          <w:sz w:val="24"/>
          <w:szCs w:val="24"/>
          <w:lang w:val="es-ES" w:eastAsia="es-ES"/>
        </w:rPr>
      </w:pPr>
      <w:r w:rsidRPr="00AB381B">
        <w:rPr>
          <w:rFonts w:ascii="Century" w:eastAsia="Calibri" w:hAnsi="Century" w:cs="Calibri"/>
          <w:b/>
          <w:sz w:val="24"/>
          <w:szCs w:val="24"/>
          <w:lang w:val="es-ES" w:eastAsia="es-ES"/>
        </w:rPr>
        <w:t xml:space="preserve">CUARTO. </w:t>
      </w:r>
      <w:r w:rsidRPr="00AB381B">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B381B">
        <w:rPr>
          <w:rFonts w:ascii="Century" w:eastAsia="Calibri" w:hAnsi="Century" w:cs="Calibri"/>
          <w:sz w:val="24"/>
          <w:szCs w:val="24"/>
          <w:lang w:val="es-ES" w:eastAsia="es-ES"/>
        </w:rPr>
        <w:t>. -----------------</w:t>
      </w:r>
    </w:p>
    <w:p w:rsidR="00AB381B" w:rsidRPr="00AB381B" w:rsidRDefault="00AB381B" w:rsidP="00AB381B">
      <w:pPr>
        <w:spacing w:after="0" w:line="360" w:lineRule="auto"/>
        <w:ind w:firstLine="708"/>
        <w:jc w:val="both"/>
        <w:rPr>
          <w:rFonts w:ascii="Century" w:eastAsia="Calibri" w:hAnsi="Century" w:cs="Calibri"/>
          <w:b/>
          <w:bCs/>
          <w:iCs/>
          <w:sz w:val="24"/>
          <w:szCs w:val="24"/>
          <w:lang w:val="es-ES" w:eastAsia="es-ES"/>
        </w:rPr>
      </w:pP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r w:rsidRPr="00AB381B">
        <w:rPr>
          <w:rFonts w:ascii="Century" w:eastAsia="Calibri" w:hAnsi="Century" w:cs="Calibri"/>
          <w:bCs/>
          <w:iCs/>
          <w:sz w:val="24"/>
          <w:szCs w:val="24"/>
          <w:lang w:val="es-ES" w:eastAsia="es-ES"/>
        </w:rPr>
        <w:t xml:space="preserve">En tal contexto, la autoridad demandada señala que se actualiza la causal de improcedencia prevista en la fracción I del artículo 261 del Código de Procedimiento y Justicia Administrativa para el Estado y los Municipios de Guanajuato, ya que el acto impugnado que reclama la parte actora, se encuentra dirigido a persona distinta a la promovente, y que no se tiene además constancia de que la actora cuente con facultades de representación para instar a nombre del ciudadano </w:t>
      </w:r>
      <w:r w:rsidR="003C752E">
        <w:rPr>
          <w:rFonts w:ascii="Century" w:eastAsia="Calibri" w:hAnsi="Century" w:cs="Calibri"/>
          <w:bCs/>
          <w:iCs/>
          <w:sz w:val="24"/>
          <w:szCs w:val="24"/>
          <w:lang w:val="es-ES" w:eastAsia="es-ES"/>
        </w:rPr>
        <w:t>*****</w:t>
      </w:r>
      <w:r w:rsidRPr="00AB381B">
        <w:rPr>
          <w:rFonts w:ascii="Century" w:eastAsia="Calibri" w:hAnsi="Century" w:cs="Calibri"/>
          <w:bCs/>
          <w:iCs/>
          <w:sz w:val="24"/>
          <w:szCs w:val="24"/>
          <w:lang w:val="es-ES" w:eastAsia="es-ES"/>
        </w:rPr>
        <w:t>. -----------------------------</w:t>
      </w: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r w:rsidRPr="00AB381B">
        <w:rPr>
          <w:rFonts w:ascii="Century" w:eastAsia="Calibri" w:hAnsi="Century" w:cs="Calibri"/>
          <w:bCs/>
          <w:iCs/>
          <w:sz w:val="24"/>
          <w:szCs w:val="24"/>
          <w:lang w:val="es-ES" w:eastAsia="es-ES"/>
        </w:rPr>
        <w:t>Causal de improcedencia que para quien resuelve NO SE ACTUALIZA, con base en los siguientes razonamientos lógico jurídicos: ---------------------------</w:t>
      </w: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r w:rsidRPr="00AB381B">
        <w:rPr>
          <w:rFonts w:ascii="Century" w:eastAsia="Calibri" w:hAnsi="Century" w:cs="Calibri"/>
          <w:bCs/>
          <w:iCs/>
          <w:sz w:val="24"/>
          <w:szCs w:val="24"/>
          <w:lang w:val="es-ES" w:eastAsia="es-ES"/>
        </w:rPr>
        <w:t>Resulta importante precisar,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éste debe acreditar de manera fehaciente que el mismo le causa un daño o perjuicio en su persona o bienes, o bien, a la persona que en su caso representa. ----------------------------------------------------------------------</w:t>
      </w: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r w:rsidRPr="00AB381B">
        <w:rPr>
          <w:rFonts w:ascii="Century" w:eastAsia="Calibri" w:hAnsi="Century" w:cs="Calibri"/>
          <w:bCs/>
          <w:iCs/>
          <w:sz w:val="24"/>
          <w:szCs w:val="24"/>
          <w:lang w:val="es-ES" w:eastAsia="es-ES"/>
        </w:rPr>
        <w:lastRenderedPageBreak/>
        <w:t xml:space="preserve">En el presente juicio, el actor pretende impugnar el recibo número A 32991608 (Letra A tres dos nueve nueve uno seis cero ocho), con fecha de emisión 11 once de febrero del año 2016 dos mil dieciséis, documento que va dirigido al ciudadano </w:t>
      </w:r>
      <w:r w:rsidR="003C752E">
        <w:rPr>
          <w:rFonts w:ascii="Century" w:eastAsia="Calibri" w:hAnsi="Century" w:cs="Calibri"/>
          <w:bCs/>
          <w:iCs/>
          <w:sz w:val="24"/>
          <w:szCs w:val="24"/>
          <w:lang w:val="es-ES" w:eastAsia="es-ES"/>
        </w:rPr>
        <w:t>*****</w:t>
      </w:r>
      <w:r w:rsidRPr="00AB381B">
        <w:rPr>
          <w:rFonts w:ascii="Century" w:eastAsia="Calibri" w:hAnsi="Century" w:cs="Calibri"/>
          <w:bCs/>
          <w:iCs/>
          <w:sz w:val="24"/>
          <w:szCs w:val="24"/>
          <w:lang w:val="es-ES" w:eastAsia="es-ES"/>
        </w:rPr>
        <w:t xml:space="preserve">, respecto del domicilio ubicado en calle </w:t>
      </w:r>
      <w:r w:rsidR="003C752E">
        <w:rPr>
          <w:rFonts w:ascii="Century" w:eastAsia="Calibri" w:hAnsi="Century" w:cs="Calibri"/>
          <w:bCs/>
          <w:iCs/>
          <w:sz w:val="24"/>
          <w:szCs w:val="24"/>
          <w:lang w:val="es-ES" w:eastAsia="es-ES"/>
        </w:rPr>
        <w:t>*****</w:t>
      </w:r>
      <w:r w:rsidRPr="00AB381B">
        <w:rPr>
          <w:rFonts w:ascii="Century" w:eastAsia="Calibri" w:hAnsi="Century" w:cs="Calibri"/>
          <w:bCs/>
          <w:iCs/>
          <w:sz w:val="24"/>
          <w:szCs w:val="24"/>
          <w:lang w:val="es-ES" w:eastAsia="es-ES"/>
        </w:rPr>
        <w:t>. --------------</w:t>
      </w: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p>
    <w:p w:rsidR="00AB381B" w:rsidRPr="00AB381B" w:rsidRDefault="00AB381B" w:rsidP="00AB381B">
      <w:pPr>
        <w:spacing w:after="0" w:line="360" w:lineRule="auto"/>
        <w:ind w:firstLine="708"/>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 xml:space="preserve">Para justificar el interés jurídico con el que acude a impugnar dicho acto administrativo, el actor señala que lo hace en su carácter de propietario y poseedor del inmueble ubicado en </w:t>
      </w:r>
      <w:r w:rsidRPr="00AB381B">
        <w:rPr>
          <w:rFonts w:ascii="Century" w:eastAsia="Calibri" w:hAnsi="Century" w:cs="Calibri"/>
          <w:bCs/>
          <w:iCs/>
          <w:sz w:val="24"/>
          <w:szCs w:val="24"/>
          <w:lang w:val="es-ES" w:eastAsia="es-ES"/>
        </w:rPr>
        <w:t xml:space="preserve">calle </w:t>
      </w:r>
      <w:r w:rsidR="003C752E">
        <w:rPr>
          <w:rFonts w:ascii="Century" w:eastAsia="Calibri" w:hAnsi="Century" w:cs="Calibri"/>
          <w:bCs/>
          <w:iCs/>
          <w:sz w:val="24"/>
          <w:szCs w:val="24"/>
          <w:lang w:val="es-ES" w:eastAsia="es-ES"/>
        </w:rPr>
        <w:t>*****</w:t>
      </w:r>
      <w:r w:rsidRPr="00AB381B">
        <w:rPr>
          <w:rFonts w:ascii="Century" w:eastAsia="Calibri" w:hAnsi="Century" w:cs="Arial"/>
          <w:sz w:val="24"/>
          <w:szCs w:val="24"/>
          <w:lang w:val="es-ES" w:eastAsia="es-ES"/>
        </w:rPr>
        <w:t xml:space="preserve">, para acreditar lo anterior, adjunta a su escrito de demanda original de la escritura pública número 21,087 veintiún mil ochenta y siete, tirada ante la fe del notario público número 14 catorce, licenciado </w:t>
      </w:r>
      <w:r w:rsidR="003C752E">
        <w:rPr>
          <w:rFonts w:ascii="Century" w:eastAsia="Calibri" w:hAnsi="Century" w:cs="Arial"/>
          <w:sz w:val="24"/>
          <w:szCs w:val="24"/>
          <w:lang w:val="es-ES" w:eastAsia="es-ES"/>
        </w:rPr>
        <w:t>*****</w:t>
      </w:r>
      <w:r w:rsidRPr="00AB381B">
        <w:rPr>
          <w:rFonts w:ascii="Century" w:eastAsia="Calibri" w:hAnsi="Century" w:cs="Arial"/>
          <w:sz w:val="24"/>
          <w:szCs w:val="24"/>
          <w:lang w:val="es-ES" w:eastAsia="es-ES"/>
        </w:rPr>
        <w:t xml:space="preserve">, misma que previo cotejo fue certificada por la Secretaria de Estudio y Cuenta, en la que se hace constar el contrato de compraventa celebrado entre la señora </w:t>
      </w:r>
      <w:r w:rsidR="003C752E">
        <w:rPr>
          <w:rFonts w:ascii="Century" w:eastAsia="Calibri" w:hAnsi="Century" w:cs="Arial"/>
          <w:sz w:val="24"/>
          <w:szCs w:val="24"/>
          <w:lang w:val="es-ES" w:eastAsia="es-ES"/>
        </w:rPr>
        <w:t>*****</w:t>
      </w:r>
      <w:r w:rsidRPr="00AB381B">
        <w:rPr>
          <w:rFonts w:ascii="Century" w:eastAsia="Calibri" w:hAnsi="Century" w:cs="Arial"/>
          <w:sz w:val="24"/>
          <w:szCs w:val="24"/>
          <w:lang w:val="es-ES" w:eastAsia="es-ES"/>
        </w:rPr>
        <w:t xml:space="preserve">, como vendedora, y el señor </w:t>
      </w:r>
      <w:r w:rsidR="003C752E">
        <w:rPr>
          <w:rFonts w:ascii="Century" w:eastAsia="Calibri" w:hAnsi="Century" w:cs="Arial"/>
          <w:sz w:val="24"/>
          <w:szCs w:val="24"/>
          <w:lang w:val="es-ES" w:eastAsia="es-ES"/>
        </w:rPr>
        <w:t>*****</w:t>
      </w:r>
      <w:r w:rsidRPr="00AB381B">
        <w:rPr>
          <w:rFonts w:ascii="Century" w:eastAsia="Calibri" w:hAnsi="Century" w:cs="Arial"/>
          <w:sz w:val="24"/>
          <w:szCs w:val="24"/>
          <w:lang w:val="es-ES" w:eastAsia="es-ES"/>
        </w:rPr>
        <w:t xml:space="preserve">, como comprador, respecto al inmueble ubicado en la esquina que forman las </w:t>
      </w:r>
      <w:r w:rsidR="003C752E">
        <w:rPr>
          <w:rFonts w:ascii="Century" w:eastAsia="Calibri" w:hAnsi="Century" w:cs="Arial"/>
          <w:sz w:val="24"/>
          <w:szCs w:val="24"/>
          <w:lang w:val="es-ES" w:eastAsia="es-ES"/>
        </w:rPr>
        <w:t>*****</w:t>
      </w:r>
      <w:r w:rsidRPr="00AB381B">
        <w:rPr>
          <w:rFonts w:ascii="Century" w:eastAsia="Calibri" w:hAnsi="Century" w:cs="Arial"/>
          <w:sz w:val="24"/>
          <w:szCs w:val="24"/>
          <w:lang w:val="es-ES" w:eastAsia="es-ES"/>
        </w:rPr>
        <w:t xml:space="preserve"> de esta ciudad de León, Guanajuato.------------------------------------------------------------------</w:t>
      </w:r>
    </w:p>
    <w:p w:rsidR="00AB381B" w:rsidRPr="00AB381B" w:rsidRDefault="00AB381B" w:rsidP="00AB381B">
      <w:pPr>
        <w:spacing w:after="0" w:line="360" w:lineRule="auto"/>
        <w:ind w:firstLine="708"/>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8"/>
        <w:jc w:val="both"/>
        <w:rPr>
          <w:rFonts w:ascii="Century" w:eastAsia="Calibri" w:hAnsi="Century" w:cs="Calibri"/>
          <w:sz w:val="24"/>
          <w:szCs w:val="24"/>
          <w:lang w:val="es-ES" w:eastAsia="es-ES"/>
        </w:rPr>
      </w:pPr>
      <w:r w:rsidRPr="00AB381B">
        <w:rPr>
          <w:rFonts w:ascii="Century" w:eastAsia="Calibri" w:hAnsi="Century" w:cs="Arial"/>
          <w:sz w:val="24"/>
          <w:szCs w:val="24"/>
          <w:lang w:val="es-ES" w:eastAsia="es-ES"/>
        </w:rPr>
        <w:t xml:space="preserve">Escritura pública que conforme a lo </w:t>
      </w:r>
      <w:r w:rsidRPr="00AB381B">
        <w:rPr>
          <w:rFonts w:ascii="Century" w:eastAsia="Calibri" w:hAnsi="Century" w:cs="Calibri"/>
          <w:bCs/>
          <w:iCs/>
          <w:sz w:val="24"/>
          <w:szCs w:val="24"/>
          <w:lang w:val="es-ES" w:eastAsia="es-ES"/>
        </w:rPr>
        <w:t xml:space="preserve">dispuesto por los artículos </w:t>
      </w:r>
      <w:r w:rsidRPr="00AB381B">
        <w:rPr>
          <w:rFonts w:ascii="Century" w:eastAsia="Calibri" w:hAnsi="Century" w:cs="Calibri"/>
          <w:sz w:val="24"/>
          <w:szCs w:val="24"/>
          <w:lang w:val="es-ES" w:eastAsia="es-ES"/>
        </w:rPr>
        <w:t>78, 117, 121 y123 del Código de Procedimiento y Justicia Administrativa para el Estado y los Municipios de Guanajuato, tiene pleno valor probatorio. ----------------------</w:t>
      </w:r>
    </w:p>
    <w:p w:rsidR="00AB381B" w:rsidRPr="00AB381B" w:rsidRDefault="00AB381B" w:rsidP="00AB381B">
      <w:pPr>
        <w:spacing w:after="0" w:line="360" w:lineRule="auto"/>
        <w:ind w:firstLine="708"/>
        <w:jc w:val="both"/>
        <w:rPr>
          <w:rFonts w:ascii="Century" w:eastAsia="Calibri" w:hAnsi="Century" w:cs="Calibri"/>
          <w:sz w:val="24"/>
          <w:szCs w:val="24"/>
          <w:lang w:val="es-ES" w:eastAsia="es-ES"/>
        </w:rPr>
      </w:pP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r w:rsidRPr="00AB381B">
        <w:rPr>
          <w:rFonts w:ascii="Century" w:eastAsia="Calibri" w:hAnsi="Century" w:cs="Calibri"/>
          <w:sz w:val="24"/>
          <w:szCs w:val="24"/>
          <w:lang w:val="es-ES" w:eastAsia="es-ES"/>
        </w:rPr>
        <w:t xml:space="preserve">De los mismos documentos aportados por la parte actora, se desprende demás la constancia de inscripción de dicho inmueble en el registro público de la Propiedad de este municipio de León, Guanajuato, bajo solicitud número 2683148 (dos seis ocho tres uno cuatro ocho), y folio electrónico R20 480059 (Letra R veinte cuatro ocho cero cero cinco nueve), en tal sentido, que acreditado dentro de la presente causa administrativa, de </w:t>
      </w:r>
      <w:r w:rsidRPr="00AB381B">
        <w:rPr>
          <w:rFonts w:ascii="Century" w:eastAsia="Calibri" w:hAnsi="Century" w:cs="Times New Roman"/>
          <w:sz w:val="24"/>
          <w:szCs w:val="24"/>
          <w:lang w:val="es-ES" w:eastAsia="es-ES"/>
        </w:rPr>
        <w:t xml:space="preserve">manera fehaciente, que el actor, ciudadano </w:t>
      </w:r>
      <w:r w:rsidR="003C752E">
        <w:rPr>
          <w:rFonts w:ascii="Century" w:eastAsia="Calibri" w:hAnsi="Century" w:cs="Times New Roman"/>
          <w:sz w:val="24"/>
          <w:szCs w:val="24"/>
          <w:lang w:val="es-ES" w:eastAsia="es-ES"/>
        </w:rPr>
        <w:t>*****</w:t>
      </w:r>
      <w:r w:rsidRPr="00AB381B">
        <w:rPr>
          <w:rFonts w:ascii="Century" w:eastAsia="Calibri" w:hAnsi="Century" w:cs="Times New Roman"/>
          <w:sz w:val="24"/>
          <w:szCs w:val="24"/>
          <w:lang w:val="es-ES" w:eastAsia="es-ES"/>
        </w:rPr>
        <w:t xml:space="preserve">, detenta la propiedad del inmueble ubicado entre las esquinas que forman las calles </w:t>
      </w:r>
      <w:r w:rsidR="003C752E">
        <w:rPr>
          <w:rFonts w:ascii="Century" w:eastAsia="Calibri" w:hAnsi="Century" w:cs="Times New Roman"/>
          <w:sz w:val="24"/>
          <w:szCs w:val="24"/>
          <w:lang w:val="es-ES" w:eastAsia="es-ES"/>
        </w:rPr>
        <w:t>*****</w:t>
      </w:r>
      <w:r w:rsidRPr="00AB381B">
        <w:rPr>
          <w:rFonts w:ascii="Century" w:eastAsia="Calibri" w:hAnsi="Century" w:cs="Times New Roman"/>
          <w:sz w:val="24"/>
          <w:szCs w:val="24"/>
          <w:lang w:val="es-ES" w:eastAsia="es-ES"/>
        </w:rPr>
        <w:t>. ---------------</w:t>
      </w: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8"/>
        <w:jc w:val="both"/>
        <w:rPr>
          <w:rFonts w:ascii="Century" w:eastAsia="Calibri" w:hAnsi="Century" w:cs="Calibri"/>
          <w:bCs/>
          <w:iCs/>
          <w:sz w:val="24"/>
          <w:szCs w:val="24"/>
          <w:lang w:val="es-ES" w:eastAsia="es-ES"/>
        </w:rPr>
      </w:pPr>
      <w:r w:rsidRPr="00AB381B">
        <w:rPr>
          <w:rFonts w:ascii="Century" w:eastAsia="Calibri" w:hAnsi="Century" w:cs="Times New Roman"/>
          <w:sz w:val="24"/>
          <w:szCs w:val="24"/>
          <w:lang w:val="es-ES" w:eastAsia="es-ES"/>
        </w:rPr>
        <w:lastRenderedPageBreak/>
        <w:t xml:space="preserve">Por otro lado, respecto a la identidad de los inmuebles, es decir, del predio del cual la parte actora acredito su calidad de propietario con la escritura pública de referencia y del predio precisado en el recibo número </w:t>
      </w:r>
      <w:r w:rsidRPr="00AB381B">
        <w:rPr>
          <w:rFonts w:ascii="Century" w:eastAsia="Calibri" w:hAnsi="Century" w:cs="Calibri"/>
          <w:bCs/>
          <w:iCs/>
          <w:sz w:val="24"/>
          <w:szCs w:val="24"/>
          <w:lang w:val="es-ES" w:eastAsia="es-ES"/>
        </w:rPr>
        <w:t xml:space="preserve">A 32991608 (Letra A tres dos nueve nueve uno seis cero ocho), con fecha de emisión 11 once de febrero del año 2016 dos mil dieciséis, correspondiente a la cuenta 0059827 (cero cero cinco nueve ocho dos siete), se aprecia que ambos documentos se refieren al predio ubicado en calle </w:t>
      </w:r>
      <w:r w:rsidR="003C752E">
        <w:rPr>
          <w:rFonts w:ascii="Century" w:eastAsia="Calibri" w:hAnsi="Century" w:cs="Calibri"/>
          <w:bCs/>
          <w:iCs/>
          <w:sz w:val="24"/>
          <w:szCs w:val="24"/>
          <w:lang w:val="es-ES" w:eastAsia="es-ES"/>
        </w:rPr>
        <w:t>*****</w:t>
      </w:r>
      <w:r w:rsidRPr="00AB381B">
        <w:rPr>
          <w:rFonts w:ascii="Century" w:eastAsia="Calibri" w:hAnsi="Century" w:cs="Calibri"/>
          <w:bCs/>
          <w:iCs/>
          <w:sz w:val="24"/>
          <w:szCs w:val="24"/>
          <w:lang w:val="es-ES" w:eastAsia="es-ES"/>
        </w:rPr>
        <w:t>s, por lo tanto, queda acreditado que el inmueble propiedad del actor, y el plasmado en el recibo impugnado en la presente causa se refieren al mismo predio. -------------------------------------------------------------------------------------------------</w:t>
      </w: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Ahora bien, resulta oportuno considerar lo que sobre el particular disponen tanto el Código Territorial para el Estado y los Municipios de Guanajuato en su artículo 340 y el Reglamento de los Servicios de Agua Potable, Alcantarillado y Saneamiento para el Municipio de León, Guanajuato, publicado en el periódico oficial del Gobierno del Estado, en fecha 05 cinco de febrero de 2010, dos mil diez, número 21 veintiuno, artículos 340 y 187, en su artículo 187, respectivamente: -----------------------------------------------------------------</w:t>
      </w:r>
    </w:p>
    <w:p w:rsidR="00AB381B" w:rsidRPr="00AB381B" w:rsidRDefault="00AB381B" w:rsidP="00AB381B">
      <w:pPr>
        <w:spacing w:after="0" w:line="240" w:lineRule="auto"/>
        <w:ind w:firstLine="709"/>
        <w:jc w:val="both"/>
        <w:rPr>
          <w:rFonts w:ascii="Century" w:eastAsia="Calibri" w:hAnsi="Century" w:cs="Times New Roman"/>
          <w:b/>
          <w:bCs/>
          <w:i/>
          <w:iCs/>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
          <w:bCs/>
          <w:i/>
          <w:iCs/>
          <w:sz w:val="24"/>
          <w:szCs w:val="24"/>
          <w:lang w:val="es-ES" w:eastAsia="es-ES"/>
        </w:rPr>
      </w:pPr>
      <w:r w:rsidRPr="00AB381B">
        <w:rPr>
          <w:rFonts w:ascii="Century" w:eastAsia="Calibri" w:hAnsi="Century" w:cs="Times New Roman"/>
          <w:bCs/>
          <w:i/>
          <w:iCs/>
          <w:sz w:val="24"/>
          <w:szCs w:val="24"/>
          <w:lang w:val="es-ES" w:eastAsia="es-ES"/>
        </w:rPr>
        <w:t>Código Territorial para el Estado y los Municipios de Guanajuato:</w:t>
      </w:r>
    </w:p>
    <w:p w:rsidR="00AB381B" w:rsidRPr="00AB381B" w:rsidRDefault="00AB381B" w:rsidP="00AB381B">
      <w:pPr>
        <w:spacing w:after="0" w:line="240" w:lineRule="auto"/>
        <w:ind w:firstLine="709"/>
        <w:jc w:val="both"/>
        <w:rPr>
          <w:rFonts w:ascii="Century" w:eastAsia="Calibri" w:hAnsi="Century" w:cs="Times New Roman"/>
          <w:b/>
          <w:bCs/>
          <w:i/>
          <w:iCs/>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
          <w:bCs/>
          <w:i/>
          <w:iCs/>
          <w:sz w:val="24"/>
          <w:szCs w:val="24"/>
          <w:lang w:val="es-ES" w:eastAsia="es-ES"/>
        </w:rPr>
        <w:t>Artículo 340.</w:t>
      </w:r>
      <w:r w:rsidRPr="00AB381B">
        <w:rPr>
          <w:rFonts w:ascii="Century" w:eastAsia="Calibri" w:hAnsi="Century" w:cs="Times New Roman"/>
          <w:bCs/>
          <w:i/>
          <w:iCs/>
          <w:sz w:val="24"/>
          <w:szCs w:val="24"/>
          <w:lang w:val="es-ES" w:eastAsia="es-ES"/>
        </w:rPr>
        <w:t xml:space="preserve"> El propietario de un inmueble, lote o vivienda responderá ante el organismo operador por los adeudos que ante el mismo se generen en los términos del Código.</w:t>
      </w: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Cs/>
          <w:i/>
          <w:iCs/>
          <w:sz w:val="24"/>
          <w:szCs w:val="24"/>
          <w:lang w:val="es-ES" w:eastAsia="es-ES"/>
        </w:rPr>
        <w:t>Cuando se transfiera la propiedad de un inmueble con sus servicios públicos, el nuevo propietario se subrogará en los derechos y obligaciones derivados de la contratación anterior, debiendo dar aviso al organismo operador.</w:t>
      </w: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Cs/>
          <w:i/>
          <w:iCs/>
          <w:sz w:val="24"/>
          <w:szCs w:val="24"/>
          <w:lang w:val="es-ES" w:eastAsia="es-ES"/>
        </w:rPr>
        <w:t>Reglamento de los Servicios de Agua Potable, Alcantarillado y Saneamiento para el Municipio de León, Guanajuato: (vigente a la fecha de la emisión del acto impugnado)</w:t>
      </w: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
          <w:bCs/>
          <w:i/>
          <w:iCs/>
          <w:sz w:val="24"/>
          <w:szCs w:val="24"/>
          <w:lang w:val="es-ES" w:eastAsia="es-ES"/>
        </w:rPr>
        <w:t>Artículo 176.</w:t>
      </w:r>
      <w:r w:rsidRPr="00AB381B">
        <w:rPr>
          <w:rFonts w:ascii="Century" w:eastAsia="Calibri" w:hAnsi="Century" w:cs="Times New Roman"/>
          <w:bCs/>
          <w:i/>
          <w:iCs/>
          <w:sz w:val="24"/>
          <w:szCs w:val="24"/>
          <w:lang w:val="es-ES" w:eastAsia="es-ES"/>
        </w:rPr>
        <w:t xml:space="preserve"> El propietario o poseedor de un inmueble responderá ante el SAPAL por los adeudos que el inmueble genere por concepto de tarifas, derechos, cooperación para obras y en general cualquier concepto que se genere en los términos de este Reglamento y demás disposiciones legales. </w:t>
      </w: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Cs/>
          <w:i/>
          <w:iCs/>
          <w:sz w:val="24"/>
          <w:szCs w:val="24"/>
          <w:lang w:val="es-ES" w:eastAsia="es-ES"/>
        </w:rPr>
        <w:lastRenderedPageBreak/>
        <w:t>Cuando se transfiera la propiedad de un inmueble con sus servicios, el nuevo propietario se subroga en los derechos y obligaciones derivados del contrato anterior, debiendo dar aviso al SAPAL, dentro de los treinta días naturales siguientes al de la fecha del acto que transmite la propiedad.</w:t>
      </w: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r w:rsidRPr="00AB381B">
        <w:rPr>
          <w:rFonts w:ascii="Century" w:eastAsia="Calibri" w:hAnsi="Century" w:cs="Arial"/>
          <w:sz w:val="24"/>
          <w:szCs w:val="24"/>
          <w:lang w:val="es-ES" w:eastAsia="es-ES"/>
        </w:rPr>
        <w:t xml:space="preserve">Bajo tal contexto, y considerando que el actor acredita con la escritura pública número 21,087 veintiún mil ochenta y siete, tirada ante la fe del notario público número 14 catorce, licenciado </w:t>
      </w:r>
      <w:r w:rsidR="003C752E">
        <w:rPr>
          <w:rFonts w:ascii="Century" w:eastAsia="Calibri" w:hAnsi="Century" w:cs="Arial"/>
          <w:sz w:val="24"/>
          <w:szCs w:val="24"/>
          <w:lang w:val="es-ES" w:eastAsia="es-ES"/>
        </w:rPr>
        <w:t>*****</w:t>
      </w:r>
      <w:r w:rsidRPr="00AB381B">
        <w:rPr>
          <w:rFonts w:ascii="Century" w:eastAsia="Calibri" w:hAnsi="Century" w:cs="Arial"/>
          <w:sz w:val="24"/>
          <w:szCs w:val="24"/>
          <w:lang w:val="es-ES" w:eastAsia="es-ES"/>
        </w:rPr>
        <w:t xml:space="preserve">, la propiedad del inmueble ubicado en calle </w:t>
      </w:r>
      <w:r w:rsidR="003C752E">
        <w:rPr>
          <w:rFonts w:ascii="Century" w:eastAsia="Calibri" w:hAnsi="Century" w:cs="Arial"/>
          <w:sz w:val="24"/>
          <w:szCs w:val="24"/>
          <w:lang w:val="es-ES" w:eastAsia="es-ES"/>
        </w:rPr>
        <w:t>*****</w:t>
      </w:r>
      <w:r w:rsidRPr="00AB381B">
        <w:rPr>
          <w:rFonts w:ascii="Century" w:eastAsia="Calibri" w:hAnsi="Century" w:cs="Arial"/>
          <w:sz w:val="24"/>
          <w:szCs w:val="24"/>
          <w:lang w:val="es-ES" w:eastAsia="es-ES"/>
        </w:rPr>
        <w:t xml:space="preserve">, </w:t>
      </w:r>
      <w:r w:rsidRPr="00AB381B">
        <w:rPr>
          <w:rFonts w:ascii="Century" w:eastAsia="Calibri" w:hAnsi="Century" w:cs="Times New Roman"/>
          <w:sz w:val="24"/>
          <w:szCs w:val="24"/>
          <w:lang w:val="es-ES" w:eastAsia="es-ES"/>
        </w:rPr>
        <w:t xml:space="preserve">y por otro lado, se aprecia que el recibo número </w:t>
      </w:r>
      <w:r w:rsidRPr="00AB381B">
        <w:rPr>
          <w:rFonts w:ascii="Century" w:eastAsia="Calibri" w:hAnsi="Century" w:cs="Calibri"/>
          <w:bCs/>
          <w:iCs/>
          <w:sz w:val="24"/>
          <w:szCs w:val="24"/>
          <w:lang w:val="es-ES" w:eastAsia="es-ES"/>
        </w:rPr>
        <w:t xml:space="preserve">A 32991608 (Letra A tres dos nueve nueve uno seis cero ocho), de fecha 11 once de febrero del año 2016 dos mil dieciséis, emitido a nombre del ciudadano </w:t>
      </w:r>
      <w:r w:rsidR="003C752E">
        <w:rPr>
          <w:rFonts w:ascii="Century" w:eastAsia="Calibri" w:hAnsi="Century" w:cs="Calibri"/>
          <w:bCs/>
          <w:iCs/>
          <w:sz w:val="24"/>
          <w:szCs w:val="24"/>
          <w:lang w:val="es-ES" w:eastAsia="es-ES"/>
        </w:rPr>
        <w:t>*****</w:t>
      </w:r>
      <w:r w:rsidRPr="00AB381B">
        <w:rPr>
          <w:rFonts w:ascii="Century" w:eastAsia="Calibri" w:hAnsi="Century" w:cs="Times New Roman"/>
          <w:sz w:val="24"/>
          <w:szCs w:val="24"/>
          <w:lang w:val="es-ES" w:eastAsia="es-ES"/>
        </w:rPr>
        <w:t xml:space="preserve">, corresponde a la cuenta del domicilio ubicado en calle </w:t>
      </w:r>
      <w:r w:rsidR="003C752E">
        <w:rPr>
          <w:rFonts w:ascii="Century" w:eastAsia="Calibri" w:hAnsi="Century" w:cs="Times New Roman"/>
          <w:sz w:val="24"/>
          <w:szCs w:val="24"/>
          <w:lang w:val="es-ES" w:eastAsia="es-ES"/>
        </w:rPr>
        <w:t>*****</w:t>
      </w:r>
      <w:r w:rsidRPr="00AB381B">
        <w:rPr>
          <w:rFonts w:ascii="Century" w:eastAsia="Calibri" w:hAnsi="Century" w:cs="Times New Roman"/>
          <w:sz w:val="24"/>
          <w:szCs w:val="24"/>
          <w:lang w:val="es-ES" w:eastAsia="es-ES"/>
        </w:rPr>
        <w:t xml:space="preserve">s, propiedad del actor, en tal sentido y considerando que los artículos 340 y 176 del Código Territorial para el Estado y los Municipios de Guanajuato y Reglamento de los Servicios de Agua Potable, Alcantarillado y Saneamiento para el Municipio de León, Guanajuato, respectivamente, disponen que el </w:t>
      </w:r>
      <w:r w:rsidRPr="00AB381B">
        <w:rPr>
          <w:rFonts w:ascii="Century" w:eastAsia="Calibri" w:hAnsi="Century" w:cs="Times New Roman"/>
          <w:sz w:val="24"/>
          <w:szCs w:val="24"/>
          <w:u w:val="single"/>
          <w:lang w:val="es-ES" w:eastAsia="es-ES"/>
        </w:rPr>
        <w:t>propietario</w:t>
      </w:r>
      <w:r w:rsidRPr="00AB381B">
        <w:rPr>
          <w:rFonts w:ascii="Century" w:eastAsia="Calibri" w:hAnsi="Century" w:cs="Times New Roman"/>
          <w:sz w:val="24"/>
          <w:szCs w:val="24"/>
          <w:lang w:val="es-ES" w:eastAsia="es-ES"/>
        </w:rPr>
        <w:t xml:space="preserve"> de un inmueble, lote o vivienda, responderá ante el organismo operador por los adeudos que ante él mismo se generen por concepto de tarifas, derechos, cooperación para obras y en general cualquier concepto; se llega a la conclusión de que el actor, como propietario del inmueble referido en el </w:t>
      </w:r>
      <w:r w:rsidRPr="00AB381B">
        <w:rPr>
          <w:rFonts w:ascii="Century" w:eastAsia="Calibri" w:hAnsi="Century" w:cs="Calibri"/>
          <w:bCs/>
          <w:iCs/>
          <w:sz w:val="24"/>
          <w:szCs w:val="24"/>
          <w:lang w:val="es-ES" w:eastAsia="es-ES"/>
        </w:rPr>
        <w:t>recibo número A 32991608 (Letra A tres dos nueve nueve uno seis cero ocho), con fecha de emisión 11 once de febrero del año 2016 dos mil dieciséis</w:t>
      </w:r>
      <w:r w:rsidRPr="00AB381B">
        <w:rPr>
          <w:rFonts w:ascii="Century" w:eastAsia="Calibri" w:hAnsi="Century" w:cs="Times New Roman"/>
          <w:sz w:val="24"/>
          <w:szCs w:val="24"/>
          <w:lang w:val="es-ES" w:eastAsia="es-ES"/>
        </w:rPr>
        <w:t xml:space="preserve">, tiene interés jurídico para impugnar dicho recibo, ello independiente de que </w:t>
      </w:r>
      <w:r w:rsidRPr="00AB381B">
        <w:rPr>
          <w:rFonts w:ascii="Century" w:eastAsia="Calibri" w:hAnsi="Century" w:cs="Calibri"/>
          <w:bCs/>
          <w:iCs/>
          <w:sz w:val="24"/>
          <w:szCs w:val="24"/>
          <w:lang w:val="es-ES" w:eastAsia="es-ES"/>
        </w:rPr>
        <w:t xml:space="preserve">el documento impugnado está dirigido al ciudadano </w:t>
      </w:r>
      <w:r w:rsidR="003C752E">
        <w:rPr>
          <w:rFonts w:ascii="Century" w:eastAsia="Calibri" w:hAnsi="Century" w:cs="Calibri"/>
          <w:bCs/>
          <w:iCs/>
          <w:sz w:val="24"/>
          <w:szCs w:val="24"/>
          <w:lang w:val="es-ES" w:eastAsia="es-ES"/>
        </w:rPr>
        <w:t>*****</w:t>
      </w:r>
      <w:r w:rsidRPr="00AB381B">
        <w:rPr>
          <w:rFonts w:ascii="Century" w:eastAsia="Calibri" w:hAnsi="Century" w:cs="Calibri"/>
          <w:bCs/>
          <w:iCs/>
          <w:sz w:val="24"/>
          <w:szCs w:val="24"/>
          <w:lang w:val="es-ES" w:eastAsia="es-ES"/>
        </w:rPr>
        <w:t>. -----------------------------------------------------------------</w:t>
      </w: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 xml:space="preserve">No obstante lo anterior, resulta conveniente precisar, que al actor se le reconoce la legitimación para acudir al presente juicio a impugnar la notificación de cobro antes señalado, con base en las constancias que obran en autos, sin que ello implique el reconocerle derecho de propiedad alguno, o bien, considerando la fecha en que fue otorgada la escritura pública con la que acredita la propiedad del inmueble, existan actos posteriores, que la limiten o </w:t>
      </w:r>
      <w:r w:rsidRPr="00AB381B">
        <w:rPr>
          <w:rFonts w:ascii="Century" w:eastAsia="Calibri" w:hAnsi="Century" w:cs="Arial"/>
          <w:sz w:val="24"/>
          <w:szCs w:val="24"/>
          <w:lang w:val="es-ES" w:eastAsia="es-ES"/>
        </w:rPr>
        <w:lastRenderedPageBreak/>
        <w:t>que se haya transferido la propiedad o cualquier otro derecho real sobre el inmueble antes señalado. ------------------------------------------------------------------------</w:t>
      </w:r>
    </w:p>
    <w:p w:rsidR="00AB381B" w:rsidRPr="00AB381B" w:rsidRDefault="00AB381B" w:rsidP="00AB381B">
      <w:pPr>
        <w:spacing w:after="0" w:line="360" w:lineRule="auto"/>
        <w:ind w:firstLine="708"/>
        <w:jc w:val="both"/>
        <w:rPr>
          <w:rFonts w:ascii="Times New Roman" w:eastAsia="Calibri" w:hAnsi="Times New Roman" w:cs="Calibri"/>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b/>
          <w:sz w:val="24"/>
          <w:szCs w:val="24"/>
          <w:lang w:val="es-ES" w:eastAsia="es-ES"/>
        </w:rPr>
      </w:pPr>
      <w:r w:rsidRPr="00AB381B">
        <w:rPr>
          <w:rFonts w:ascii="Century" w:eastAsia="Calibri" w:hAnsi="Century" w:cs="Arial"/>
          <w:sz w:val="24"/>
          <w:szCs w:val="24"/>
          <w:lang w:val="es-ES" w:eastAsia="es-ES"/>
        </w:rPr>
        <w:t>Considerando que esta autoridad de oficio no determina la actualización de alguna otra causal prevista en el citado artículo 261 del Código de la materia, pasamos al estudio de los conceptos de impugnación esgrimidos en la demanda. ----------------------------------------------------------------------</w:t>
      </w:r>
    </w:p>
    <w:p w:rsidR="00AB381B" w:rsidRPr="00AB381B" w:rsidRDefault="00AB381B" w:rsidP="00AB381B">
      <w:pPr>
        <w:spacing w:after="0" w:line="360" w:lineRule="auto"/>
        <w:ind w:firstLine="709"/>
        <w:jc w:val="both"/>
        <w:rPr>
          <w:rFonts w:ascii="Century" w:eastAsia="Calibri" w:hAnsi="Century" w:cs="Arial"/>
          <w:b/>
          <w:sz w:val="24"/>
          <w:szCs w:val="24"/>
          <w:lang w:val="es-ES" w:eastAsia="es-ES"/>
        </w:rPr>
      </w:pPr>
    </w:p>
    <w:p w:rsidR="00AB381B" w:rsidRPr="00AB381B" w:rsidRDefault="00AB381B" w:rsidP="00AB381B">
      <w:pPr>
        <w:spacing w:after="0" w:line="360" w:lineRule="auto"/>
        <w:ind w:firstLine="708"/>
        <w:jc w:val="both"/>
        <w:rPr>
          <w:rFonts w:ascii="Century" w:eastAsia="Calibri" w:hAnsi="Century" w:cs="Calibri"/>
          <w:sz w:val="24"/>
          <w:szCs w:val="24"/>
          <w:lang w:val="es-ES" w:eastAsia="es-ES"/>
        </w:rPr>
      </w:pPr>
      <w:r w:rsidRPr="00AB381B">
        <w:rPr>
          <w:rFonts w:ascii="Century" w:eastAsia="Calibri" w:hAnsi="Century" w:cs="Calibri"/>
          <w:b/>
          <w:bCs/>
          <w:iCs/>
          <w:sz w:val="24"/>
          <w:szCs w:val="24"/>
          <w:lang w:val="es-ES" w:eastAsia="es-ES"/>
        </w:rPr>
        <w:t>QUINTO.</w:t>
      </w:r>
      <w:r w:rsidRPr="00AB381B">
        <w:rPr>
          <w:rFonts w:ascii="Century" w:eastAsia="Calibri" w:hAnsi="Century" w:cs="Times New Roman"/>
          <w:sz w:val="24"/>
          <w:szCs w:val="24"/>
          <w:lang w:val="es-ES" w:eastAsia="es-ES"/>
        </w:rPr>
        <w:t xml:space="preserve"> </w:t>
      </w:r>
      <w:r w:rsidRPr="00AB381B">
        <w:rPr>
          <w:rFonts w:ascii="Century" w:eastAsia="Calibri" w:hAnsi="Century" w:cs="Calibri"/>
          <w:bCs/>
          <w:iCs/>
          <w:sz w:val="24"/>
          <w:szCs w:val="24"/>
          <w:lang w:val="es-ES" w:eastAsia="es-ES"/>
        </w:rPr>
        <w:t>En</w:t>
      </w:r>
      <w:r w:rsidRPr="00AB381B">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AB381B">
        <w:rPr>
          <w:rFonts w:ascii="Century" w:eastAsia="Calibri" w:hAnsi="Century" w:cs="Calibri"/>
          <w:bCs/>
          <w:iCs/>
          <w:sz w:val="24"/>
          <w:szCs w:val="24"/>
          <w:lang w:val="es-ES" w:eastAsia="es-ES"/>
        </w:rPr>
        <w:t xml:space="preserve">esta juzgadora </w:t>
      </w:r>
      <w:r w:rsidRPr="00AB381B">
        <w:rPr>
          <w:rFonts w:ascii="Century" w:eastAsia="Calibri" w:hAnsi="Century" w:cs="Calibri"/>
          <w:sz w:val="24"/>
          <w:szCs w:val="24"/>
          <w:lang w:val="es-ES" w:eastAsia="es-ES"/>
        </w:rPr>
        <w:t xml:space="preserve">procede a fijar clara y precisamente los puntos controvertidos en el presente proceso administrativo. </w:t>
      </w:r>
    </w:p>
    <w:p w:rsidR="00AB381B" w:rsidRPr="00AB381B" w:rsidRDefault="00AB381B" w:rsidP="00AB381B">
      <w:pPr>
        <w:spacing w:after="0" w:line="360" w:lineRule="auto"/>
        <w:ind w:firstLine="708"/>
        <w:jc w:val="both"/>
        <w:rPr>
          <w:rFonts w:ascii="Century" w:eastAsia="Calibri" w:hAnsi="Century" w:cs="Calibri"/>
          <w:sz w:val="24"/>
          <w:szCs w:val="24"/>
          <w:lang w:val="es-ES" w:eastAsia="es-ES"/>
        </w:rPr>
      </w:pP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r w:rsidRPr="00AB381B">
        <w:rPr>
          <w:rFonts w:ascii="Century" w:eastAsia="Calibri" w:hAnsi="Century" w:cs="Times New Roman"/>
          <w:sz w:val="24"/>
          <w:szCs w:val="24"/>
          <w:lang w:val="es-ES" w:eastAsia="es-ES"/>
        </w:rPr>
        <w:t xml:space="preserve">Considerando las documentales aportadas por el actor, y lo argumentado en su escrito de demanda, se desprende que el día 11 once de febrero del año 2016 dos mil dieciséis, el actor tuvo conocimiento del recibo </w:t>
      </w:r>
      <w:r w:rsidRPr="00AB381B">
        <w:rPr>
          <w:rFonts w:ascii="Century" w:eastAsia="Calibri" w:hAnsi="Century" w:cs="Calibri"/>
          <w:bCs/>
          <w:iCs/>
          <w:sz w:val="24"/>
          <w:szCs w:val="24"/>
          <w:lang w:val="es-ES" w:eastAsia="es-ES"/>
        </w:rPr>
        <w:t xml:space="preserve">número A 32991608 (Letra A tres dos nueve nueve uno seis cero ocho), documento en el cual se le determina un crédito fiscal por la cantidad de $60,509.00 (sesenta mil quinientos nueve pesos 00/100 M/N), acto que el actor considera contrario a derecho, por lo que acude a </w:t>
      </w:r>
      <w:r w:rsidRPr="00AB381B">
        <w:rPr>
          <w:rFonts w:ascii="Century" w:eastAsia="Calibri" w:hAnsi="Century" w:cs="Times New Roman"/>
          <w:sz w:val="24"/>
          <w:szCs w:val="24"/>
          <w:lang w:val="es-ES" w:eastAsia="es-ES"/>
        </w:rPr>
        <w:t>presentar el juicio de nulidad que nos ocupa.------------------------------------------------------------------------------------</w:t>
      </w: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8"/>
        <w:jc w:val="both"/>
        <w:rPr>
          <w:rFonts w:ascii="Century" w:eastAsia="Calibri" w:hAnsi="Century" w:cs="Calibri"/>
          <w:sz w:val="24"/>
          <w:szCs w:val="24"/>
          <w:lang w:val="es-ES" w:eastAsia="es-ES"/>
        </w:rPr>
      </w:pPr>
      <w:r w:rsidRPr="00AB381B">
        <w:rPr>
          <w:rFonts w:ascii="Century" w:eastAsia="Calibri" w:hAnsi="Century" w:cs="Calibri"/>
          <w:b/>
          <w:sz w:val="24"/>
          <w:szCs w:val="24"/>
          <w:lang w:val="es-ES" w:eastAsia="es-ES"/>
        </w:rPr>
        <w:t>SEXTO.</w:t>
      </w:r>
      <w:r w:rsidRPr="00AB381B">
        <w:rPr>
          <w:rFonts w:ascii="Century" w:eastAsia="Calibri" w:hAnsi="Century" w:cs="Calibri"/>
          <w:sz w:val="24"/>
          <w:szCs w:val="24"/>
          <w:lang w:val="es-ES" w:eastAsia="es-ES"/>
        </w:rPr>
        <w:t xml:space="preserve"> Una vez señalada la litis de la presente causa, se procede al análisis del concepto de impugnación.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 xml:space="preserve">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w:t>
      </w:r>
      <w:r w:rsidRPr="00AB381B">
        <w:rPr>
          <w:rFonts w:ascii="Century" w:eastAsia="Calibri" w:hAnsi="Century" w:cs="Arial"/>
          <w:sz w:val="24"/>
          <w:szCs w:val="24"/>
          <w:lang w:val="es-ES" w:eastAsia="es-ES"/>
        </w:rPr>
        <w:lastRenderedPageBreak/>
        <w:t>Federación y su Gaceta tomo XXXI, mayo de 2010, novena época, página 830 que precisa: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Cs/>
          <w:i/>
          <w:iCs/>
          <w:sz w:val="24"/>
          <w:szCs w:val="24"/>
          <w:lang w:val="es-ES" w:eastAsia="es-ES"/>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Cs/>
          <w:i/>
          <w:iCs/>
          <w:sz w:val="24"/>
          <w:szCs w:val="24"/>
          <w:lang w:val="es-ES" w:eastAsia="es-ES"/>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Cs/>
          <w:i/>
          <w:iCs/>
          <w:sz w:val="24"/>
          <w:szCs w:val="24"/>
          <w:lang w:val="es-ES" w:eastAsia="es-ES"/>
        </w:rPr>
        <w:t>Tesis de jurisprudencia 58/2010. Aprobada por la Segunda Sala de este Alto Tribunal, en sesión privada del doce de mayo de dos mil diez.»</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Bajo tal contexto y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quien juzga realiza un análisis del PRIMER concepto de impugnación, en el cual el actor señala: -----------------------------------</w:t>
      </w: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i/>
          <w:sz w:val="24"/>
          <w:szCs w:val="24"/>
          <w:lang w:val="es-ES" w:eastAsia="es-ES"/>
        </w:rPr>
      </w:pPr>
      <w:r w:rsidRPr="00AB381B">
        <w:rPr>
          <w:rFonts w:ascii="Century" w:eastAsia="Calibri" w:hAnsi="Century" w:cs="Arial"/>
          <w:i/>
          <w:sz w:val="24"/>
          <w:szCs w:val="24"/>
          <w:lang w:val="es-ES" w:eastAsia="es-ES"/>
        </w:rPr>
        <w:lastRenderedPageBreak/>
        <w:t>“Es nulo el acto de autoridad emanado por el servicio de agua potable y alcantarillado de león (sapal) En razón de que únicamente contempla una serie de saldos y cantidades a cobrar, pero el usuario se encuentra en estado de indefensión, puesto que desconoce la manera en que la autoridad demandada arribó a tan conclusión o resultados, nunca se indican los mecanismos u operaciones aritméticas, formuladas para llegar a las cantidades que se están cobrando en diversos rubros de adeudo, de tal acto se desprende que no hay una debida fundamentación y motivación por parte de la autoridad demandada…”.</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i/>
          <w:sz w:val="24"/>
          <w:szCs w:val="24"/>
          <w:lang w:val="es-ES" w:eastAsia="es-ES"/>
        </w:rPr>
      </w:pPr>
      <w:r w:rsidRPr="00AB381B">
        <w:rPr>
          <w:rFonts w:ascii="Century" w:eastAsia="Calibri" w:hAnsi="Century" w:cs="Arial"/>
          <w:sz w:val="24"/>
          <w:szCs w:val="24"/>
          <w:lang w:val="es-ES" w:eastAsia="es-ES"/>
        </w:rPr>
        <w:t xml:space="preserve">Por su parte la autoridad demandada manifiesta que resultan </w:t>
      </w:r>
      <w:r w:rsidRPr="00AB381B">
        <w:rPr>
          <w:rFonts w:ascii="Century" w:eastAsia="Calibri" w:hAnsi="Century" w:cs="Arial"/>
          <w:i/>
          <w:sz w:val="24"/>
          <w:szCs w:val="24"/>
          <w:lang w:val="es-ES" w:eastAsia="es-ES"/>
        </w:rPr>
        <w:t xml:space="preserve">“inoperantes e inatendibles, porque estamos en presencia de un acto que no afecta la esfera jurídica del actor pues la relación contractual que se tiene por los servicios prestados en el domicilio </w:t>
      </w:r>
      <w:bookmarkStart w:id="0" w:name="_GoBack"/>
      <w:r w:rsidR="003C752E">
        <w:rPr>
          <w:rFonts w:ascii="Century" w:eastAsia="Calibri" w:hAnsi="Century" w:cs="Arial"/>
          <w:i/>
          <w:sz w:val="24"/>
          <w:szCs w:val="24"/>
          <w:lang w:val="es-ES" w:eastAsia="es-ES"/>
        </w:rPr>
        <w:t>*****</w:t>
      </w:r>
      <w:bookmarkEnd w:id="0"/>
      <w:r w:rsidRPr="00AB381B">
        <w:rPr>
          <w:rFonts w:ascii="Century" w:eastAsia="Calibri" w:hAnsi="Century" w:cs="Arial"/>
          <w:i/>
          <w:sz w:val="24"/>
          <w:szCs w:val="24"/>
          <w:lang w:val="es-ES" w:eastAsia="es-ES"/>
        </w:rPr>
        <w:t xml:space="preserve"> bajo el número de cuenta 59827, lo es con el C. </w:t>
      </w:r>
      <w:r w:rsidR="003C752E">
        <w:rPr>
          <w:rFonts w:ascii="Century" w:eastAsia="Calibri" w:hAnsi="Century" w:cs="Arial"/>
          <w:i/>
          <w:sz w:val="24"/>
          <w:szCs w:val="24"/>
          <w:lang w:val="es-ES" w:eastAsia="es-ES"/>
        </w:rPr>
        <w:t>*****</w:t>
      </w:r>
      <w:r w:rsidRPr="00AB381B">
        <w:rPr>
          <w:rFonts w:ascii="Century" w:eastAsia="Calibri" w:hAnsi="Century" w:cs="Arial"/>
          <w:i/>
          <w:sz w:val="24"/>
          <w:szCs w:val="24"/>
          <w:lang w:val="es-ES" w:eastAsia="es-ES"/>
        </w:rPr>
        <w:t>, persona totalmente distinta a la parte accionante”.</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En tal contexto, una vez realizado el análisis integral de dicho concepto de impugnación, el mismo se considera FUNDADO, lo anterior de acuerdo al siguiente razonamiento.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Cs/>
          <w:i/>
          <w:iCs/>
          <w:sz w:val="24"/>
          <w:szCs w:val="24"/>
          <w:lang w:val="es-ES" w:eastAsia="es-ES"/>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r w:rsidRPr="00AB381B">
        <w:rPr>
          <w:rFonts w:ascii="Century" w:eastAsia="Calibri" w:hAnsi="Century" w:cs="Times New Roman"/>
          <w:sz w:val="24"/>
          <w:szCs w:val="24"/>
          <w:lang w:val="es-ES" w:eastAsia="es-ES"/>
        </w:rPr>
        <w:t>Así las cosas, el recibo número A 32991608 (Letra A tres dos nueve nueve uno seis cero ocho), con fecha de emisión 11 once de febrero del año 2016 dos mil dieciséis, se establece lo siguiente: -----------------------------------------------</w:t>
      </w: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tbl>
      <w:tblPr>
        <w:tblStyle w:val="Tablaconcuadrcula"/>
        <w:tblW w:w="0" w:type="auto"/>
        <w:tblLook w:val="04A0" w:firstRow="1" w:lastRow="0" w:firstColumn="1" w:lastColumn="0" w:noHBand="0" w:noVBand="1"/>
      </w:tblPr>
      <w:tblGrid>
        <w:gridCol w:w="4248"/>
        <w:gridCol w:w="2835"/>
        <w:gridCol w:w="1520"/>
      </w:tblGrid>
      <w:tr w:rsidR="00AB381B" w:rsidRPr="00AB381B" w:rsidTr="00B20C25">
        <w:tc>
          <w:tcPr>
            <w:tcW w:w="4248"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CONCEPTO DEL COBRO</w:t>
            </w:r>
          </w:p>
        </w:tc>
        <w:tc>
          <w:tcPr>
            <w:tcW w:w="2835"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PERIODO</w:t>
            </w:r>
          </w:p>
        </w:tc>
        <w:tc>
          <w:tcPr>
            <w:tcW w:w="1520"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IMPORTE</w:t>
            </w:r>
          </w:p>
        </w:tc>
      </w:tr>
      <w:tr w:rsidR="00AB381B" w:rsidRPr="00AB381B" w:rsidTr="00B20C25">
        <w:tc>
          <w:tcPr>
            <w:tcW w:w="4248"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SALDO ANTERIOR</w:t>
            </w:r>
          </w:p>
        </w:tc>
        <w:tc>
          <w:tcPr>
            <w:tcW w:w="2835"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DIC 2015</w:t>
            </w:r>
          </w:p>
        </w:tc>
        <w:tc>
          <w:tcPr>
            <w:tcW w:w="1520" w:type="dxa"/>
          </w:tcPr>
          <w:p w:rsidR="00AB381B" w:rsidRPr="00AB381B" w:rsidRDefault="00AB381B" w:rsidP="00AB381B">
            <w:pPr>
              <w:spacing w:line="360" w:lineRule="auto"/>
              <w:jc w:val="right"/>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51,570.99</w:t>
            </w:r>
          </w:p>
        </w:tc>
      </w:tr>
      <w:tr w:rsidR="00AB381B" w:rsidRPr="00AB381B" w:rsidTr="00B20C25">
        <w:tc>
          <w:tcPr>
            <w:tcW w:w="4248"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I.V.A. DE SALDO ANTERIOR</w:t>
            </w:r>
          </w:p>
        </w:tc>
        <w:tc>
          <w:tcPr>
            <w:tcW w:w="2835"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DIC 2015</w:t>
            </w:r>
          </w:p>
        </w:tc>
        <w:tc>
          <w:tcPr>
            <w:tcW w:w="1520" w:type="dxa"/>
          </w:tcPr>
          <w:p w:rsidR="00AB381B" w:rsidRPr="00AB381B" w:rsidRDefault="00AB381B" w:rsidP="00AB381B">
            <w:pPr>
              <w:spacing w:line="360" w:lineRule="auto"/>
              <w:jc w:val="right"/>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8,251.27</w:t>
            </w:r>
          </w:p>
        </w:tc>
      </w:tr>
      <w:tr w:rsidR="00AB381B" w:rsidRPr="00AB381B" w:rsidTr="00B20C25">
        <w:tc>
          <w:tcPr>
            <w:tcW w:w="4248"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CONSUMO AGUA</w:t>
            </w:r>
          </w:p>
        </w:tc>
        <w:tc>
          <w:tcPr>
            <w:tcW w:w="2835"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ENERO 2016</w:t>
            </w:r>
          </w:p>
        </w:tc>
        <w:tc>
          <w:tcPr>
            <w:tcW w:w="1520" w:type="dxa"/>
          </w:tcPr>
          <w:p w:rsidR="00AB381B" w:rsidRPr="00AB381B" w:rsidRDefault="00AB381B" w:rsidP="00AB381B">
            <w:pPr>
              <w:spacing w:line="360" w:lineRule="auto"/>
              <w:jc w:val="right"/>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213.79</w:t>
            </w:r>
          </w:p>
        </w:tc>
      </w:tr>
      <w:tr w:rsidR="00AB381B" w:rsidRPr="00AB381B" w:rsidTr="00B20C25">
        <w:tc>
          <w:tcPr>
            <w:tcW w:w="4248"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RECARGOS</w:t>
            </w:r>
          </w:p>
        </w:tc>
        <w:tc>
          <w:tcPr>
            <w:tcW w:w="2835"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ENERO 2016</w:t>
            </w:r>
          </w:p>
        </w:tc>
        <w:tc>
          <w:tcPr>
            <w:tcW w:w="1520" w:type="dxa"/>
          </w:tcPr>
          <w:p w:rsidR="00AB381B" w:rsidRPr="00AB381B" w:rsidRDefault="00AB381B" w:rsidP="00AB381B">
            <w:pPr>
              <w:spacing w:line="360" w:lineRule="auto"/>
              <w:jc w:val="right"/>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341.03</w:t>
            </w:r>
          </w:p>
        </w:tc>
      </w:tr>
      <w:tr w:rsidR="00AB381B" w:rsidRPr="00AB381B" w:rsidTr="00B20C25">
        <w:tc>
          <w:tcPr>
            <w:tcW w:w="4248"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TRATAMIENTO DE AGUAS RESUDIAL</w:t>
            </w:r>
          </w:p>
        </w:tc>
        <w:tc>
          <w:tcPr>
            <w:tcW w:w="2835"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ENERO 2016</w:t>
            </w:r>
          </w:p>
        </w:tc>
        <w:tc>
          <w:tcPr>
            <w:tcW w:w="1520" w:type="dxa"/>
          </w:tcPr>
          <w:p w:rsidR="00AB381B" w:rsidRPr="00AB381B" w:rsidRDefault="00AB381B" w:rsidP="00AB381B">
            <w:pPr>
              <w:spacing w:line="360" w:lineRule="auto"/>
              <w:jc w:val="right"/>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37.62</w:t>
            </w:r>
          </w:p>
        </w:tc>
      </w:tr>
      <w:tr w:rsidR="00AB381B" w:rsidRPr="00AB381B" w:rsidTr="00B20C25">
        <w:tc>
          <w:tcPr>
            <w:tcW w:w="4248"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I.V.A.</w:t>
            </w:r>
          </w:p>
        </w:tc>
        <w:tc>
          <w:tcPr>
            <w:tcW w:w="2835"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ENERO 2016</w:t>
            </w:r>
          </w:p>
        </w:tc>
        <w:tc>
          <w:tcPr>
            <w:tcW w:w="1520" w:type="dxa"/>
          </w:tcPr>
          <w:p w:rsidR="00AB381B" w:rsidRPr="00AB381B" w:rsidRDefault="00AB381B" w:rsidP="00AB381B">
            <w:pPr>
              <w:spacing w:line="360" w:lineRule="auto"/>
              <w:jc w:val="right"/>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94.79</w:t>
            </w:r>
          </w:p>
        </w:tc>
      </w:tr>
      <w:tr w:rsidR="00AB381B" w:rsidRPr="00AB381B" w:rsidTr="00B20C25">
        <w:tc>
          <w:tcPr>
            <w:tcW w:w="4248"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SUMA TOTAL</w:t>
            </w:r>
          </w:p>
        </w:tc>
        <w:tc>
          <w:tcPr>
            <w:tcW w:w="2835" w:type="dxa"/>
          </w:tcPr>
          <w:p w:rsidR="00AB381B" w:rsidRPr="00AB381B" w:rsidRDefault="00AB381B" w:rsidP="00AB381B">
            <w:pPr>
              <w:spacing w:line="360" w:lineRule="auto"/>
              <w:jc w:val="both"/>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ENERO 2016</w:t>
            </w:r>
          </w:p>
        </w:tc>
        <w:tc>
          <w:tcPr>
            <w:tcW w:w="1520" w:type="dxa"/>
          </w:tcPr>
          <w:p w:rsidR="00AB381B" w:rsidRPr="00AB381B" w:rsidRDefault="00AB381B" w:rsidP="00AB381B">
            <w:pPr>
              <w:spacing w:line="360" w:lineRule="auto"/>
              <w:jc w:val="right"/>
              <w:rPr>
                <w:rFonts w:ascii="Century" w:eastAsia="Calibri" w:hAnsi="Century" w:cs="Times New Roman"/>
                <w:sz w:val="20"/>
                <w:szCs w:val="20"/>
                <w:lang w:val="es-ES" w:eastAsia="es-ES"/>
              </w:rPr>
            </w:pPr>
            <w:r w:rsidRPr="00AB381B">
              <w:rPr>
                <w:rFonts w:ascii="Century" w:eastAsia="Calibri" w:hAnsi="Century" w:cs="Times New Roman"/>
                <w:sz w:val="20"/>
                <w:szCs w:val="20"/>
                <w:lang w:val="es-ES" w:eastAsia="es-ES"/>
              </w:rPr>
              <w:t>60,509.49</w:t>
            </w:r>
          </w:p>
        </w:tc>
      </w:tr>
    </w:tbl>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 xml:space="preserve">Sin embargo, como lo señala el actor, se desconoce la manera en la que la autoridad arribó a tal conclusión o resultados, no se indican operaciones aritméticas formuladas para llegar a las cantidades que está cobrando, efectivamente, ya que la </w:t>
      </w:r>
      <w:r w:rsidRPr="00AB381B">
        <w:rPr>
          <w:rFonts w:ascii="Century" w:eastAsia="Calibri" w:hAnsi="Century" w:cs="Calibri"/>
          <w:sz w:val="24"/>
          <w:szCs w:val="26"/>
          <w:lang w:val="es-ES" w:eastAsia="es-ES"/>
        </w:rPr>
        <w:t xml:space="preserve">autoridad demandada se limita, en dicho documento, únicamente a reclamar la cantidad de </w:t>
      </w:r>
      <w:r w:rsidRPr="00AB381B">
        <w:rPr>
          <w:rFonts w:ascii="Century" w:eastAsia="Calibri" w:hAnsi="Century" w:cs="Arial"/>
          <w:sz w:val="24"/>
          <w:szCs w:val="24"/>
          <w:lang w:val="es-ES" w:eastAsia="es-ES"/>
        </w:rPr>
        <w:t xml:space="preserve">$60,509.00 (sesenta mil quinientos nueve pesos 00/100 M/N), por varios conceptos; no obstante, es claro y evidente, que omite señalar el precepto legal que lo faculta para el cobro de dichos conceptos, así como las razones por las cuales es procedente solicitar dicha cantidad al postulante; además, también olvida señalar el periodo de cobro, cantidad generada por año y la tarifa que se tomó en cuenta para establecer que el actor debería pagar tal suma de dinero; aunado a que en el referido documento, se precisan cargos por concepto de RECARGOS por la cantidad de $341.03 (trescientos cuarenta y un pesos 03/100 M/N), omitiendo precisar, en dicho documento, el o los fundamentos legales que faculten al  Sistema de Agua Potable, Alcantarillado y Saneamiento de León, para efectuar el cobro de los </w:t>
      </w:r>
      <w:r w:rsidRPr="00AB381B">
        <w:rPr>
          <w:rFonts w:ascii="Century" w:eastAsia="Calibri" w:hAnsi="Century" w:cs="Arial"/>
          <w:sz w:val="24"/>
          <w:szCs w:val="24"/>
          <w:lang w:val="es-ES" w:eastAsia="es-ES"/>
        </w:rPr>
        <w:lastRenderedPageBreak/>
        <w:t>referidos recargos, a fin de que los obtenga como ingresos por ese concepto; así como tampoco precisa la tasa aplicable, ni el por qué se generaron dichas retribuciones a favor de la autoridad demandada.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Sirve como apoyo a lo anterior la jurisprudencia 2a./J. 52/2011 emitida por la Segunda Sala de la Suprema Corte de Justicia de la Nación publicada en el Semanario Judicial de la Federación y su Gaceta, XXXIII, Abril de 2011, página 553 que es del rubro y texto siguiente: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r w:rsidRPr="00AB381B">
        <w:rPr>
          <w:rFonts w:ascii="Century" w:eastAsia="Calibri" w:hAnsi="Century" w:cs="Times New Roman"/>
          <w:bCs/>
          <w:i/>
          <w:iCs/>
          <w:sz w:val="24"/>
          <w:szCs w:val="24"/>
          <w:lang w:val="es-ES" w:eastAsia="es-ES"/>
        </w:rPr>
        <w:t>«RESOLUCIÓN DETERMINANTE DE UN CRÉDITO FISCAL. REQUISITOS QUE DEBE CONTENER PARA CUMPLIR CON LA GARANTÍA DE LEGALIDAD EN RELACIÓN CON LOS RECARGOS. Para que una liquidación, en el rubro de recargos, cumpla con la citada garantía, contenida en el artículo 16 de la Constitución Política de los Estados Unidos Mexicanos,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operaciones aritméticas correspondientes, pues éstas podrá elaborarlas el propio afectado en la medida en que dispondrá del procedimiento matemático seguido para su cálculo.»</w:t>
      </w: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4"/>
          <w:lang w:val="es-ES" w:eastAsia="es-ES"/>
        </w:rPr>
      </w:pP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r w:rsidRPr="00AB381B">
        <w:rPr>
          <w:rFonts w:ascii="Century" w:eastAsia="Calibri" w:hAnsi="Century" w:cs="Times New Roman"/>
          <w:sz w:val="24"/>
          <w:szCs w:val="24"/>
          <w:lang w:val="es-ES" w:eastAsia="es-ES"/>
        </w:rPr>
        <w:t xml:space="preserve">Por lo anterior, y considerando que el acto impugnado carece de una debida fundamentación y motivación; es procedente decretar la </w:t>
      </w:r>
      <w:r w:rsidRPr="00AB381B">
        <w:rPr>
          <w:rFonts w:ascii="Century" w:eastAsia="Calibri" w:hAnsi="Century" w:cs="Times New Roman"/>
          <w:b/>
          <w:sz w:val="24"/>
          <w:szCs w:val="24"/>
          <w:lang w:val="es-ES" w:eastAsia="es-ES"/>
        </w:rPr>
        <w:t>nulidad lisa y llana</w:t>
      </w:r>
      <w:r w:rsidRPr="00AB381B">
        <w:rPr>
          <w:rFonts w:ascii="Century" w:eastAsia="Calibri" w:hAnsi="Century" w:cs="Times New Roman"/>
          <w:sz w:val="24"/>
          <w:szCs w:val="24"/>
          <w:lang w:val="es-ES" w:eastAsia="es-ES"/>
        </w:rPr>
        <w:t xml:space="preserve"> de</w:t>
      </w:r>
      <w:r w:rsidRPr="00AB381B">
        <w:rPr>
          <w:rFonts w:ascii="Century" w:eastAsia="Calibri" w:hAnsi="Century" w:cs="Calibri"/>
          <w:bCs/>
          <w:iCs/>
          <w:sz w:val="24"/>
          <w:szCs w:val="24"/>
          <w:lang w:val="es-ES" w:eastAsia="es-ES"/>
        </w:rPr>
        <w:t xml:space="preserve">l recibo número A 32991608 (Letra A tres dos nueve nueve uno seis cero ocho), con fecha de emisión 11 once de febrero del año 2016 dos mil dieciséis, respecto al domicilio ubicado en calle </w:t>
      </w:r>
      <w:r w:rsidR="003C752E">
        <w:rPr>
          <w:rFonts w:ascii="Century" w:eastAsia="Calibri" w:hAnsi="Century" w:cs="Calibri"/>
          <w:bCs/>
          <w:iCs/>
          <w:sz w:val="24"/>
          <w:szCs w:val="24"/>
          <w:lang w:val="es-ES" w:eastAsia="es-ES"/>
        </w:rPr>
        <w:t>*****</w:t>
      </w:r>
      <w:r w:rsidRPr="00AB381B">
        <w:rPr>
          <w:rFonts w:ascii="Century" w:eastAsia="Calibri" w:hAnsi="Century" w:cs="Calibri"/>
          <w:bCs/>
          <w:iCs/>
          <w:sz w:val="24"/>
          <w:szCs w:val="24"/>
          <w:lang w:val="es-ES" w:eastAsia="es-ES"/>
        </w:rPr>
        <w:t xml:space="preserve">, </w:t>
      </w:r>
      <w:r w:rsidRPr="00AB381B">
        <w:rPr>
          <w:rFonts w:ascii="Century" w:eastAsia="Calibri" w:hAnsi="Century" w:cs="Times New Roman"/>
          <w:sz w:val="24"/>
          <w:szCs w:val="24"/>
          <w:lang w:val="es-ES" w:eastAsia="es-ES"/>
        </w:rPr>
        <w:t>emitido por el Sistema de Agua Potable y Alcantarillado de León, Guanajuato, lo anterior, con fundamento en los artículos 300, fracción II y 302, fracción II, del Código de Procedimiento y Justicia Administrativa para el Estado y los Municipios de Guanajuato. -------</w:t>
      </w: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p>
    <w:p w:rsidR="00AB381B" w:rsidRPr="00AB381B" w:rsidRDefault="00AB381B" w:rsidP="00AB381B">
      <w:pPr>
        <w:spacing w:after="0" w:line="360" w:lineRule="auto"/>
        <w:ind w:firstLine="709"/>
        <w:jc w:val="both"/>
        <w:rPr>
          <w:rFonts w:ascii="Century" w:eastAsia="Calibri" w:hAnsi="Century" w:cs="Arial"/>
          <w:sz w:val="24"/>
          <w:szCs w:val="24"/>
          <w:lang w:eastAsia="es-ES"/>
        </w:rPr>
      </w:pPr>
      <w:r w:rsidRPr="00AB381B">
        <w:rPr>
          <w:rFonts w:ascii="Century" w:eastAsia="Calibri" w:hAnsi="Century" w:cs="Arial"/>
          <w:sz w:val="24"/>
          <w:szCs w:val="24"/>
          <w:lang w:val="es-ES" w:eastAsia="es-ES"/>
        </w:rPr>
        <w:t xml:space="preserve">Ahora bien, considerando que la determinación del crédito fiscal es una facultad discrecional, derivada de una ley, con la nulidad decretada en la presente sentencia, </w:t>
      </w:r>
      <w:r w:rsidRPr="00AB381B">
        <w:rPr>
          <w:rFonts w:ascii="Century" w:eastAsia="Calibri" w:hAnsi="Century" w:cs="Times New Roman"/>
          <w:sz w:val="24"/>
          <w:szCs w:val="24"/>
          <w:lang w:eastAsia="es-ES"/>
        </w:rPr>
        <w:t>no puede obligarse a la autoridad demandada a que emita un nuevo acto, sin que de igual forma se puede resolver que la demandada está impedida para volver a emitir una nueva resolución</w:t>
      </w:r>
      <w:r w:rsidRPr="00AB381B">
        <w:rPr>
          <w:rFonts w:ascii="Century" w:eastAsia="Calibri" w:hAnsi="Century" w:cs="Arial"/>
          <w:sz w:val="24"/>
          <w:szCs w:val="24"/>
          <w:lang w:val="es-ES" w:eastAsia="es-ES"/>
        </w:rPr>
        <w:t xml:space="preserve">, ya que la presente sentencia tiene como </w:t>
      </w:r>
      <w:r w:rsidRPr="00AB381B">
        <w:rPr>
          <w:rFonts w:ascii="Century" w:eastAsia="Calibri" w:hAnsi="Century" w:cs="Arial"/>
          <w:sz w:val="24"/>
          <w:szCs w:val="24"/>
          <w:lang w:eastAsia="es-ES"/>
        </w:rPr>
        <w:t>único efecto dejar insubsistente la resolución combatida, sin perjuicio de que la autoridad pueda, si procede, ejercer de nueva cuenta sus facultades para determinar créditos fiscales, pero sin que se encuentre obligada a ello por virtud de la presente sentencia de nulidad.----------------------</w:t>
      </w:r>
    </w:p>
    <w:p w:rsidR="00AB381B" w:rsidRPr="00AB381B" w:rsidRDefault="00AB381B" w:rsidP="00AB381B">
      <w:pPr>
        <w:spacing w:after="0" w:line="360" w:lineRule="auto"/>
        <w:ind w:firstLine="709"/>
        <w:jc w:val="both"/>
        <w:rPr>
          <w:rFonts w:ascii="Century" w:eastAsia="Calibri" w:hAnsi="Century" w:cs="Arial"/>
          <w:sz w:val="24"/>
          <w:szCs w:val="24"/>
          <w:lang w:eastAsia="es-ES"/>
        </w:rPr>
      </w:pPr>
    </w:p>
    <w:p w:rsidR="00AB381B" w:rsidRPr="00AB381B" w:rsidRDefault="00AB381B" w:rsidP="00AB381B">
      <w:pPr>
        <w:spacing w:after="0" w:line="360" w:lineRule="auto"/>
        <w:ind w:firstLine="709"/>
        <w:jc w:val="both"/>
        <w:rPr>
          <w:rFonts w:ascii="Century" w:eastAsia="Calibri" w:hAnsi="Century" w:cs="Arial"/>
          <w:sz w:val="24"/>
          <w:szCs w:val="24"/>
          <w:lang w:eastAsia="es-ES"/>
        </w:rPr>
      </w:pPr>
      <w:r w:rsidRPr="00AB381B">
        <w:rPr>
          <w:rFonts w:ascii="Century" w:eastAsia="Calibri" w:hAnsi="Century" w:cs="Arial"/>
          <w:sz w:val="24"/>
          <w:szCs w:val="24"/>
          <w:lang w:eastAsia="es-ES"/>
        </w:rPr>
        <w:t>Cabe señalar que dicha facultad se encuentra prevista en el artículo 47 fracción IV del Reglamento de los Servicios de Agua Potable, Alcantarillado y Saneamiento para el Municipio de León, Guanajuato, publicado en el Periódico Oficial del Gobierno del Estado de Guanajuato, número 21 veintiuno, Tercera Parte, de fecha 05 cinco de febrero de 2010 dos mil diez y se replica en el Reglamento de los Servicios de Agua Potable, Alcantarillado y Tratamiento para el Municipio de León, Guanajuato, vigente, en su artículo 108, fracción IV.-------------------------------------------------------------------------------------------------------</w:t>
      </w:r>
    </w:p>
    <w:p w:rsidR="00AB381B" w:rsidRPr="00AB381B" w:rsidRDefault="00AB381B" w:rsidP="00AB381B">
      <w:pPr>
        <w:spacing w:after="0" w:line="360" w:lineRule="auto"/>
        <w:ind w:firstLine="709"/>
        <w:jc w:val="both"/>
        <w:rPr>
          <w:rFonts w:ascii="Century" w:eastAsia="Calibri" w:hAnsi="Century" w:cs="Arial"/>
          <w:sz w:val="24"/>
          <w:szCs w:val="24"/>
          <w:lang w:eastAsia="es-ES"/>
        </w:rPr>
      </w:pP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r w:rsidRPr="00AB381B">
        <w:rPr>
          <w:rFonts w:ascii="Century" w:eastAsia="Calibri" w:hAnsi="Century" w:cs="Calibri"/>
          <w:b/>
          <w:bCs/>
          <w:iCs/>
          <w:sz w:val="24"/>
          <w:szCs w:val="24"/>
          <w:lang w:val="es-ES" w:eastAsia="es-ES"/>
        </w:rPr>
        <w:t>SÉPTIMO</w:t>
      </w:r>
      <w:r w:rsidRPr="00AB381B">
        <w:rPr>
          <w:rFonts w:ascii="Century" w:eastAsia="Calibri" w:hAnsi="Century" w:cs="Calibri"/>
          <w:iCs/>
          <w:sz w:val="24"/>
          <w:szCs w:val="24"/>
          <w:lang w:val="es-ES" w:eastAsia="es-ES"/>
        </w:rPr>
        <w:t xml:space="preserve">. </w:t>
      </w:r>
      <w:r w:rsidRPr="00AB381B">
        <w:rPr>
          <w:rFonts w:ascii="Century" w:eastAsia="Calibri" w:hAnsi="Century" w:cs="Times New Roman"/>
          <w:sz w:val="24"/>
          <w:szCs w:val="24"/>
          <w:lang w:val="es-ES" w:eastAsia="es-ES"/>
        </w:rPr>
        <w:t xml:space="preserve">En virtud de que el concepto de impugnación antes analizado resultó fundados y suficiente para decretar la nulidad del acto; resulta innecesario el estudio del otro agravio vertido por el actor, ya que ello no cambiaría, ni afectaría el sentido de esta resolución. ---------------------------------- </w:t>
      </w:r>
    </w:p>
    <w:p w:rsidR="00AB381B" w:rsidRPr="00AB381B" w:rsidRDefault="00AB381B" w:rsidP="00AB381B">
      <w:pPr>
        <w:spacing w:after="0" w:line="360" w:lineRule="auto"/>
        <w:ind w:firstLine="708"/>
        <w:jc w:val="both"/>
        <w:rPr>
          <w:rFonts w:ascii="Century" w:eastAsia="Calibri" w:hAnsi="Century" w:cs="Times New Roman"/>
          <w:b/>
          <w:bCs/>
          <w:i/>
          <w:iCs/>
          <w:sz w:val="20"/>
          <w:szCs w:val="20"/>
          <w:lang w:val="es-ES" w:eastAsia="es-ES"/>
        </w:rPr>
      </w:pPr>
    </w:p>
    <w:p w:rsidR="00AB381B" w:rsidRPr="00AB381B" w:rsidRDefault="00AB381B" w:rsidP="00AB381B">
      <w:pPr>
        <w:spacing w:after="0" w:line="360" w:lineRule="auto"/>
        <w:ind w:firstLine="708"/>
        <w:jc w:val="both"/>
        <w:rPr>
          <w:rFonts w:ascii="Century" w:eastAsia="Calibri" w:hAnsi="Century" w:cs="Times New Roman"/>
          <w:sz w:val="24"/>
          <w:szCs w:val="27"/>
          <w:lang w:val="es-ES" w:eastAsia="es-ES"/>
        </w:rPr>
      </w:pPr>
      <w:r w:rsidRPr="00AB381B">
        <w:rPr>
          <w:rFonts w:ascii="Century" w:eastAsia="Calibri" w:hAnsi="Century" w:cs="Times New Roman"/>
          <w:sz w:val="24"/>
          <w:szCs w:val="27"/>
          <w:lang w:val="es-ES" w:eastAsia="es-ES"/>
        </w:rPr>
        <w:t>Sirve de apoyo a lo anterior la tesis de jurisprudencia que a la letra señala: ------------------------------------------------------------------------------------------------</w:t>
      </w:r>
    </w:p>
    <w:p w:rsidR="00AB381B" w:rsidRPr="00AB381B" w:rsidRDefault="00AB381B" w:rsidP="00AB381B">
      <w:pPr>
        <w:spacing w:after="0" w:line="240" w:lineRule="auto"/>
        <w:ind w:firstLine="708"/>
        <w:jc w:val="both"/>
        <w:rPr>
          <w:rFonts w:ascii="Calibri" w:eastAsia="Calibri" w:hAnsi="Calibri" w:cs="Arial"/>
          <w:color w:val="7F7F7F"/>
          <w:sz w:val="20"/>
          <w:szCs w:val="27"/>
          <w:lang w:eastAsia="es-ES"/>
        </w:rPr>
      </w:pPr>
    </w:p>
    <w:p w:rsidR="00AB381B" w:rsidRPr="00AB381B" w:rsidRDefault="00AB381B" w:rsidP="00AB381B">
      <w:pPr>
        <w:spacing w:after="0" w:line="240" w:lineRule="auto"/>
        <w:ind w:firstLine="709"/>
        <w:jc w:val="both"/>
        <w:rPr>
          <w:rFonts w:ascii="Century" w:eastAsia="Calibri" w:hAnsi="Century" w:cs="Times New Roman"/>
          <w:bCs/>
          <w:i/>
          <w:iCs/>
          <w:sz w:val="24"/>
          <w:szCs w:val="26"/>
          <w:lang w:val="es-ES" w:eastAsia="es-ES"/>
        </w:rPr>
      </w:pPr>
      <w:r w:rsidRPr="00AB381B">
        <w:rPr>
          <w:rFonts w:ascii="Century" w:eastAsia="Calibri" w:hAnsi="Century" w:cs="Times New Roman"/>
          <w:b/>
          <w:bCs/>
          <w:i/>
          <w:iCs/>
          <w:sz w:val="24"/>
          <w:szCs w:val="24"/>
          <w:lang w:val="es-ES" w:eastAsia="es-ES"/>
        </w:rPr>
        <w:t xml:space="preserve">“CONCEPTOS DE VIOLACION. CUANDO SU ESTUDIO ES INNECESARIO. </w:t>
      </w:r>
      <w:r w:rsidRPr="00AB381B">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381B">
        <w:rPr>
          <w:rFonts w:ascii="Century" w:eastAsia="Calibri" w:hAnsi="Century" w:cs="Times New Roman"/>
          <w:bCs/>
          <w:i/>
          <w:iCs/>
          <w:sz w:val="20"/>
          <w:szCs w:val="20"/>
          <w:lang w:val="es-ES" w:eastAsia="es-ES"/>
        </w:rPr>
        <w:t xml:space="preserve">Segundo Tribunal Colegiado Del Quinto Circuito. No. Registro: 223,103. Jurisprudencia. Materia(s): Común. Octava Época. Instancia: </w:t>
      </w:r>
      <w:r w:rsidRPr="00AB381B">
        <w:rPr>
          <w:rFonts w:ascii="Century" w:eastAsia="Calibri" w:hAnsi="Century" w:cs="Times New Roman"/>
          <w:bCs/>
          <w:i/>
          <w:iCs/>
          <w:sz w:val="20"/>
          <w:szCs w:val="20"/>
          <w:lang w:val="es-ES" w:eastAsia="es-ES"/>
        </w:rPr>
        <w:lastRenderedPageBreak/>
        <w:t>Tribunales Colegiados de Circuito. Fuente: Semanario Judicial de la Federación. I, Abril de 1991. Tesis: V.2o. J/7. Página: 86. Genealogía: Gaceta número 40, abril de 1991, página 125</w:t>
      </w:r>
      <w:r w:rsidRPr="00AB381B">
        <w:rPr>
          <w:rFonts w:ascii="Century" w:eastAsia="Calibri" w:hAnsi="Century" w:cs="Times New Roman"/>
          <w:bCs/>
          <w:i/>
          <w:iCs/>
          <w:sz w:val="24"/>
          <w:szCs w:val="26"/>
          <w:lang w:val="es-ES" w:eastAsia="es-ES"/>
        </w:rPr>
        <w:t xml:space="preserve">. </w:t>
      </w:r>
    </w:p>
    <w:p w:rsidR="00AB381B" w:rsidRPr="00AB381B" w:rsidRDefault="00AB381B" w:rsidP="00AB381B">
      <w:pPr>
        <w:spacing w:after="0" w:line="240" w:lineRule="auto"/>
        <w:ind w:firstLine="709"/>
        <w:jc w:val="both"/>
        <w:rPr>
          <w:rFonts w:ascii="Century" w:eastAsia="Calibri" w:hAnsi="Century" w:cs="Times New Roman"/>
          <w:bCs/>
          <w:i/>
          <w:iCs/>
          <w:sz w:val="24"/>
          <w:szCs w:val="26"/>
          <w:lang w:val="es-ES" w:eastAsia="es-ES"/>
        </w:rPr>
      </w:pP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r w:rsidRPr="00AB381B">
        <w:rPr>
          <w:rFonts w:ascii="Century" w:eastAsia="Calibri" w:hAnsi="Century" w:cs="Times New Roman"/>
          <w:b/>
          <w:sz w:val="24"/>
          <w:szCs w:val="24"/>
          <w:lang w:val="es-ES" w:eastAsia="es-ES"/>
        </w:rPr>
        <w:t xml:space="preserve">OCTAVO. </w:t>
      </w:r>
      <w:r w:rsidRPr="00AB381B">
        <w:rPr>
          <w:rFonts w:ascii="Century" w:eastAsia="Calibri" w:hAnsi="Century" w:cs="Times New Roman"/>
          <w:sz w:val="24"/>
          <w:szCs w:val="24"/>
          <w:lang w:val="es-ES" w:eastAsia="es-ES"/>
        </w:rPr>
        <w:t>Respecto a la pretensión solicitada por el actor, la misma quedó colmada al decretarse la nulidad del recibo número A 32991608 (Letra A tres dos nueve nueve uno seis cero ocho), con fecha de emisión 11 once de febrero del año 2016 dos mil dieciséis.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r w:rsidRPr="00AB381B">
        <w:rPr>
          <w:rFonts w:ascii="Century" w:eastAsia="Calibri" w:hAnsi="Century" w:cs="Arial"/>
          <w:sz w:val="24"/>
          <w:szCs w:val="24"/>
          <w:lang w:val="es-ES" w:eastAsia="es-ES"/>
        </w:rPr>
        <w:t>Por lo expuesto, y con fundamento además en lo dispuesto en los artículos 249, 298, 299, 300, fracción II y 302, fracción II, del Código de Procedimiento y Justicia Administrativa para el Estado y los Municipios de Guanajuato, es de resolverse y se ------------------------------------------------------------</w:t>
      </w:r>
    </w:p>
    <w:p w:rsidR="00AB381B" w:rsidRPr="00AB381B" w:rsidRDefault="00AB381B" w:rsidP="00AB381B">
      <w:pPr>
        <w:spacing w:after="0" w:line="360" w:lineRule="auto"/>
        <w:ind w:firstLine="709"/>
        <w:jc w:val="both"/>
        <w:rPr>
          <w:rFonts w:ascii="Century" w:eastAsia="Calibri" w:hAnsi="Century" w:cs="Arial"/>
          <w:sz w:val="24"/>
          <w:szCs w:val="24"/>
          <w:lang w:val="es-ES" w:eastAsia="es-ES"/>
        </w:rPr>
      </w:pPr>
    </w:p>
    <w:p w:rsidR="00AB381B" w:rsidRPr="00AB381B" w:rsidRDefault="00AB381B" w:rsidP="00AB381B">
      <w:pPr>
        <w:spacing w:after="0" w:line="240" w:lineRule="auto"/>
        <w:jc w:val="center"/>
        <w:rPr>
          <w:rFonts w:ascii="Century" w:eastAsia="Calibri" w:hAnsi="Century" w:cs="Calibri"/>
          <w:iCs/>
          <w:sz w:val="24"/>
          <w:szCs w:val="24"/>
          <w:lang w:eastAsia="es-ES"/>
        </w:rPr>
      </w:pPr>
      <w:r w:rsidRPr="00AB381B">
        <w:rPr>
          <w:rFonts w:ascii="Century" w:eastAsia="Calibri" w:hAnsi="Century" w:cs="Calibri"/>
          <w:b/>
          <w:iCs/>
          <w:sz w:val="24"/>
          <w:szCs w:val="24"/>
          <w:lang w:eastAsia="es-ES"/>
        </w:rPr>
        <w:t xml:space="preserve">R E S U E L V E </w:t>
      </w:r>
      <w:r w:rsidRPr="00AB381B">
        <w:rPr>
          <w:rFonts w:ascii="Century" w:eastAsia="Calibri" w:hAnsi="Century" w:cs="Calibri"/>
          <w:iCs/>
          <w:sz w:val="24"/>
          <w:szCs w:val="24"/>
          <w:lang w:eastAsia="es-ES"/>
        </w:rPr>
        <w:t>:</w:t>
      </w:r>
    </w:p>
    <w:p w:rsidR="00AB381B" w:rsidRPr="00AB381B" w:rsidRDefault="00AB381B" w:rsidP="00AB381B">
      <w:pPr>
        <w:spacing w:after="0" w:line="240" w:lineRule="auto"/>
        <w:jc w:val="center"/>
        <w:rPr>
          <w:rFonts w:ascii="Century" w:eastAsia="Calibri" w:hAnsi="Century" w:cs="Calibri"/>
          <w:iCs/>
          <w:sz w:val="24"/>
          <w:szCs w:val="24"/>
          <w:lang w:eastAsia="es-ES"/>
        </w:rPr>
      </w:pPr>
    </w:p>
    <w:p w:rsidR="00AB381B" w:rsidRPr="00AB381B" w:rsidRDefault="00AB381B" w:rsidP="00AB381B">
      <w:pPr>
        <w:spacing w:after="0" w:line="360" w:lineRule="auto"/>
        <w:ind w:firstLine="709"/>
        <w:jc w:val="both"/>
        <w:rPr>
          <w:rFonts w:ascii="Century" w:eastAsia="Calibri" w:hAnsi="Century" w:cs="Calibri"/>
          <w:sz w:val="24"/>
          <w:szCs w:val="24"/>
          <w:lang w:eastAsia="es-ES"/>
        </w:rPr>
      </w:pPr>
      <w:r w:rsidRPr="00AB381B">
        <w:rPr>
          <w:rFonts w:ascii="Century" w:eastAsia="Calibri" w:hAnsi="Century" w:cs="Calibri"/>
          <w:b/>
          <w:bCs/>
          <w:iCs/>
          <w:sz w:val="24"/>
          <w:szCs w:val="24"/>
          <w:lang w:eastAsia="es-ES"/>
        </w:rPr>
        <w:t>PRIMERO</w:t>
      </w:r>
      <w:r w:rsidRPr="00AB381B">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AB381B" w:rsidRPr="00AB381B" w:rsidRDefault="00AB381B" w:rsidP="00AB381B">
      <w:pPr>
        <w:spacing w:after="0" w:line="360" w:lineRule="auto"/>
        <w:ind w:firstLine="709"/>
        <w:jc w:val="both"/>
        <w:rPr>
          <w:rFonts w:ascii="Century" w:eastAsia="Calibri" w:hAnsi="Century" w:cs="Calibri"/>
          <w:lang w:eastAsia="es-ES"/>
        </w:rPr>
      </w:pPr>
    </w:p>
    <w:p w:rsidR="00AB381B" w:rsidRPr="00AB381B" w:rsidRDefault="00AB381B" w:rsidP="00AB381B">
      <w:pPr>
        <w:spacing w:after="0" w:line="360" w:lineRule="auto"/>
        <w:ind w:firstLine="709"/>
        <w:jc w:val="both"/>
        <w:rPr>
          <w:rFonts w:ascii="Century" w:eastAsia="Calibri" w:hAnsi="Century" w:cs="Calibri"/>
          <w:sz w:val="24"/>
          <w:szCs w:val="24"/>
          <w:lang w:eastAsia="es-ES"/>
        </w:rPr>
      </w:pPr>
      <w:r w:rsidRPr="00AB381B">
        <w:rPr>
          <w:rFonts w:ascii="Century" w:eastAsia="Calibri" w:hAnsi="Century" w:cs="Calibri"/>
          <w:b/>
          <w:bCs/>
          <w:iCs/>
          <w:sz w:val="24"/>
          <w:szCs w:val="24"/>
          <w:lang w:eastAsia="es-ES"/>
        </w:rPr>
        <w:t xml:space="preserve">SEGUNDO. </w:t>
      </w:r>
      <w:r w:rsidRPr="00AB381B">
        <w:rPr>
          <w:rFonts w:ascii="Century" w:eastAsia="Calibri" w:hAnsi="Century" w:cs="Calibri"/>
          <w:sz w:val="24"/>
          <w:szCs w:val="24"/>
          <w:lang w:eastAsia="es-ES"/>
        </w:rPr>
        <w:t>Resultó procedente el proceso administrativo promovido por el justiciable, en contra del acto impugnado. ----------------------------------------</w:t>
      </w:r>
    </w:p>
    <w:p w:rsidR="00AB381B" w:rsidRPr="00AB381B" w:rsidRDefault="00AB381B" w:rsidP="00AB381B">
      <w:pPr>
        <w:spacing w:after="0" w:line="360" w:lineRule="auto"/>
        <w:ind w:firstLine="709"/>
        <w:jc w:val="both"/>
        <w:rPr>
          <w:rFonts w:ascii="Century" w:eastAsia="Calibri" w:hAnsi="Century" w:cs="Calibri"/>
          <w:sz w:val="20"/>
          <w:szCs w:val="20"/>
          <w:lang w:eastAsia="es-ES"/>
        </w:rPr>
      </w:pPr>
    </w:p>
    <w:p w:rsidR="00AB381B" w:rsidRPr="00AB381B" w:rsidRDefault="00AB381B" w:rsidP="00AB381B">
      <w:pPr>
        <w:spacing w:after="0" w:line="360" w:lineRule="auto"/>
        <w:ind w:firstLine="708"/>
        <w:jc w:val="both"/>
        <w:rPr>
          <w:rFonts w:ascii="Century" w:eastAsia="Calibri" w:hAnsi="Century" w:cs="Times New Roman"/>
          <w:sz w:val="24"/>
          <w:szCs w:val="24"/>
          <w:lang w:val="es-ES" w:eastAsia="es-ES"/>
        </w:rPr>
      </w:pPr>
      <w:r w:rsidRPr="00AB381B">
        <w:rPr>
          <w:rFonts w:ascii="Century" w:eastAsia="Calibri" w:hAnsi="Century" w:cs="Times New Roman"/>
          <w:b/>
          <w:sz w:val="24"/>
          <w:szCs w:val="24"/>
          <w:lang w:val="es-ES" w:eastAsia="es-ES"/>
        </w:rPr>
        <w:t xml:space="preserve">TERCERO. </w:t>
      </w:r>
      <w:r w:rsidRPr="00AB381B">
        <w:rPr>
          <w:rFonts w:ascii="Century" w:eastAsia="Calibri" w:hAnsi="Century" w:cs="Times New Roman"/>
          <w:sz w:val="24"/>
          <w:szCs w:val="24"/>
          <w:lang w:val="es-ES" w:eastAsia="es-ES"/>
        </w:rPr>
        <w:t>Se decreta la</w:t>
      </w:r>
      <w:r w:rsidRPr="00AB381B">
        <w:rPr>
          <w:rFonts w:ascii="Century" w:eastAsia="Calibri" w:hAnsi="Century" w:cs="Times New Roman"/>
          <w:b/>
          <w:sz w:val="24"/>
          <w:szCs w:val="24"/>
          <w:lang w:val="es-ES" w:eastAsia="es-ES"/>
        </w:rPr>
        <w:t xml:space="preserve"> nulidad lisa y llana </w:t>
      </w:r>
      <w:r w:rsidRPr="00AB381B">
        <w:rPr>
          <w:rFonts w:ascii="Century" w:eastAsia="Calibri" w:hAnsi="Century" w:cs="Times New Roman"/>
          <w:sz w:val="24"/>
          <w:szCs w:val="24"/>
          <w:lang w:val="es-ES" w:eastAsia="es-ES"/>
        </w:rPr>
        <w:t>del recibo número A 32991608 (Letra A tres dos nueve nueve uno seis cero ocho), con fecha de emisión 11 once de febrero del año 2016 dos mil dieciséis; ello en base a las consideraciones lógicas y jurídicas expresadas en el Considerando Sexto de esta sentencia. --------------------------------------------------------------------------------------</w:t>
      </w:r>
    </w:p>
    <w:p w:rsidR="00AB381B" w:rsidRPr="00AB381B" w:rsidRDefault="00AB381B" w:rsidP="00AB381B">
      <w:pPr>
        <w:spacing w:after="0" w:line="360" w:lineRule="auto"/>
        <w:ind w:firstLine="708"/>
        <w:jc w:val="both"/>
        <w:rPr>
          <w:rFonts w:ascii="Century" w:eastAsia="Calibri" w:hAnsi="Century" w:cs="Times New Roman"/>
          <w:b/>
          <w:lang w:val="es-ES" w:eastAsia="es-ES"/>
        </w:rPr>
      </w:pPr>
    </w:p>
    <w:p w:rsidR="00AB381B" w:rsidRPr="00AB381B" w:rsidRDefault="00AB381B" w:rsidP="00AB381B">
      <w:pPr>
        <w:spacing w:after="0" w:line="360" w:lineRule="auto"/>
        <w:ind w:firstLine="708"/>
        <w:jc w:val="both"/>
        <w:rPr>
          <w:rFonts w:ascii="Century" w:eastAsia="Calibri" w:hAnsi="Century" w:cs="Calibri"/>
          <w:sz w:val="24"/>
          <w:szCs w:val="24"/>
          <w:lang w:eastAsia="es-ES"/>
        </w:rPr>
      </w:pPr>
      <w:r w:rsidRPr="00AB381B">
        <w:rPr>
          <w:rFonts w:ascii="Century" w:eastAsia="Calibri" w:hAnsi="Century" w:cs="Calibri"/>
          <w:b/>
          <w:sz w:val="24"/>
          <w:szCs w:val="24"/>
          <w:lang w:eastAsia="es-ES"/>
        </w:rPr>
        <w:t>Notifíquese a la autoridad demandada por oficio y a la parte actora personalmente. -------</w:t>
      </w:r>
      <w:r w:rsidRPr="00AB381B">
        <w:rPr>
          <w:rFonts w:ascii="Century" w:eastAsia="Calibri" w:hAnsi="Century" w:cs="Calibri"/>
          <w:sz w:val="24"/>
          <w:szCs w:val="24"/>
          <w:lang w:eastAsia="es-ES"/>
        </w:rPr>
        <w:t>------------------------------------------------------------------------------</w:t>
      </w:r>
    </w:p>
    <w:p w:rsidR="00AB381B" w:rsidRPr="00AB381B" w:rsidRDefault="00AB381B" w:rsidP="00AB381B">
      <w:pPr>
        <w:spacing w:after="0" w:line="360" w:lineRule="auto"/>
        <w:jc w:val="both"/>
        <w:rPr>
          <w:rFonts w:ascii="Century" w:eastAsia="Calibri" w:hAnsi="Century" w:cs="Calibri"/>
          <w:lang w:eastAsia="es-ES"/>
        </w:rPr>
      </w:pPr>
    </w:p>
    <w:p w:rsidR="00AB381B" w:rsidRPr="00AB381B" w:rsidRDefault="00AB381B" w:rsidP="00AB381B">
      <w:pPr>
        <w:spacing w:after="0" w:line="360" w:lineRule="auto"/>
        <w:ind w:firstLine="708"/>
        <w:jc w:val="both"/>
        <w:rPr>
          <w:rFonts w:ascii="Century" w:eastAsia="Calibri" w:hAnsi="Century" w:cs="Calibri"/>
          <w:sz w:val="24"/>
          <w:szCs w:val="24"/>
          <w:lang w:eastAsia="es-ES"/>
        </w:rPr>
      </w:pPr>
      <w:r w:rsidRPr="00AB381B">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AB381B" w:rsidRPr="00AB381B" w:rsidRDefault="00AB381B" w:rsidP="00AB381B">
      <w:pPr>
        <w:spacing w:after="0" w:line="360" w:lineRule="auto"/>
        <w:jc w:val="both"/>
        <w:rPr>
          <w:rFonts w:ascii="Century" w:eastAsia="Calibri" w:hAnsi="Century" w:cs="Calibri"/>
          <w:lang w:eastAsia="es-ES"/>
        </w:rPr>
      </w:pPr>
    </w:p>
    <w:p w:rsidR="00AB381B" w:rsidRPr="00AB381B" w:rsidRDefault="00AB381B" w:rsidP="00AB381B">
      <w:pPr>
        <w:tabs>
          <w:tab w:val="left" w:pos="1252"/>
        </w:tabs>
        <w:spacing w:after="0" w:line="360" w:lineRule="auto"/>
        <w:ind w:firstLine="709"/>
        <w:jc w:val="both"/>
        <w:rPr>
          <w:rFonts w:ascii="Century" w:eastAsia="Calibri" w:hAnsi="Century" w:cs="Times New Roman"/>
          <w:sz w:val="24"/>
          <w:szCs w:val="24"/>
          <w:lang w:eastAsia="es-ES"/>
        </w:rPr>
      </w:pPr>
      <w:r w:rsidRPr="00AB381B">
        <w:rPr>
          <w:rFonts w:ascii="Century" w:eastAsia="Calibri" w:hAnsi="Century" w:cs="Calibri"/>
          <w:sz w:val="24"/>
          <w:szCs w:val="24"/>
          <w:lang w:val="es-ES" w:eastAsia="es-ES"/>
        </w:rPr>
        <w:t xml:space="preserve">Así lo resolvió y firma la Jueza del Juzgado Tercero Administrativo Municipal de León, Guanajuato, licenciada </w:t>
      </w:r>
      <w:r w:rsidRPr="00AB381B">
        <w:rPr>
          <w:rFonts w:ascii="Century" w:eastAsia="Calibri" w:hAnsi="Century" w:cs="Calibri"/>
          <w:b/>
          <w:bCs/>
          <w:sz w:val="24"/>
          <w:szCs w:val="24"/>
          <w:lang w:val="es-ES" w:eastAsia="es-ES"/>
        </w:rPr>
        <w:t>María Guadalupe Garza Lozornio</w:t>
      </w:r>
      <w:r w:rsidRPr="00AB381B">
        <w:rPr>
          <w:rFonts w:ascii="Century" w:eastAsia="Calibri" w:hAnsi="Century" w:cs="Calibri"/>
          <w:sz w:val="24"/>
          <w:szCs w:val="24"/>
          <w:lang w:val="es-ES" w:eastAsia="es-ES"/>
        </w:rPr>
        <w:t xml:space="preserve">, </w:t>
      </w:r>
      <w:r w:rsidRPr="00AB381B">
        <w:rPr>
          <w:rFonts w:ascii="Century" w:eastAsia="Calibri" w:hAnsi="Century" w:cs="Calibri"/>
          <w:sz w:val="24"/>
          <w:szCs w:val="24"/>
          <w:lang w:val="es-ES" w:eastAsia="es-ES"/>
        </w:rPr>
        <w:lastRenderedPageBreak/>
        <w:t xml:space="preserve">quien actúa asistida en forma legal con Secretario de Estudio y Cuenta, licenciado </w:t>
      </w:r>
      <w:r w:rsidRPr="00AB381B">
        <w:rPr>
          <w:rFonts w:ascii="Century" w:eastAsia="Calibri" w:hAnsi="Century" w:cs="Calibri"/>
          <w:b/>
          <w:bCs/>
          <w:sz w:val="24"/>
          <w:szCs w:val="24"/>
          <w:lang w:val="es-ES" w:eastAsia="es-ES"/>
        </w:rPr>
        <w:t>Christian Helmut Emmanuel Schonwald Escalante</w:t>
      </w:r>
      <w:r w:rsidRPr="00AB381B">
        <w:rPr>
          <w:rFonts w:ascii="Century" w:eastAsia="Calibri" w:hAnsi="Century" w:cs="Calibri"/>
          <w:bCs/>
          <w:sz w:val="24"/>
          <w:szCs w:val="24"/>
          <w:lang w:val="es-ES" w:eastAsia="es-ES"/>
        </w:rPr>
        <w:t>,</w:t>
      </w:r>
      <w:r w:rsidRPr="00AB381B">
        <w:rPr>
          <w:rFonts w:ascii="Century" w:eastAsia="Calibri" w:hAnsi="Century" w:cs="Calibri"/>
          <w:b/>
          <w:bCs/>
          <w:sz w:val="24"/>
          <w:szCs w:val="24"/>
          <w:lang w:val="es-ES" w:eastAsia="es-ES"/>
        </w:rPr>
        <w:t xml:space="preserve"> </w:t>
      </w:r>
      <w:r w:rsidRPr="00AB381B">
        <w:rPr>
          <w:rFonts w:ascii="Century" w:eastAsia="Calibri" w:hAnsi="Century" w:cs="Calibri"/>
          <w:sz w:val="24"/>
          <w:szCs w:val="24"/>
          <w:lang w:val="es-ES" w:eastAsia="es-ES"/>
        </w:rPr>
        <w:t>quien da fe. ---</w:t>
      </w:r>
    </w:p>
    <w:p w:rsidR="00AB381B" w:rsidRPr="00AB381B" w:rsidRDefault="00AB381B" w:rsidP="00AB381B">
      <w:pPr>
        <w:spacing w:after="0" w:line="360" w:lineRule="auto"/>
        <w:ind w:firstLine="709"/>
        <w:jc w:val="both"/>
        <w:rPr>
          <w:rFonts w:ascii="Century" w:eastAsia="Calibri" w:hAnsi="Century" w:cs="Arial"/>
          <w:sz w:val="24"/>
          <w:szCs w:val="24"/>
          <w:lang w:eastAsia="es-ES"/>
        </w:rPr>
      </w:pPr>
    </w:p>
    <w:p w:rsidR="003E0C02" w:rsidRDefault="003E0C02"/>
    <w:sectPr w:rsidR="003E0C02" w:rsidSect="00B20C25">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2495"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65" w:rsidRDefault="00C76C65">
      <w:pPr>
        <w:spacing w:after="0" w:line="240" w:lineRule="auto"/>
      </w:pPr>
      <w:r>
        <w:separator/>
      </w:r>
    </w:p>
  </w:endnote>
  <w:endnote w:type="continuationSeparator" w:id="0">
    <w:p w:rsidR="00C76C65" w:rsidRDefault="00C7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2602A" w:rsidRPr="00B20C25" w:rsidRDefault="00AB381B">
            <w:pPr>
              <w:pStyle w:val="Piedepgina"/>
              <w:jc w:val="right"/>
              <w:rPr>
                <w:rFonts w:ascii="Century" w:hAnsi="Century"/>
                <w:sz w:val="14"/>
                <w:szCs w:val="14"/>
              </w:rPr>
            </w:pPr>
            <w:r w:rsidRPr="00B20C25">
              <w:rPr>
                <w:rFonts w:ascii="Century" w:hAnsi="Century"/>
                <w:sz w:val="14"/>
                <w:szCs w:val="14"/>
              </w:rPr>
              <w:t xml:space="preserve">Página </w:t>
            </w:r>
            <w:r w:rsidRPr="00B20C25">
              <w:rPr>
                <w:rFonts w:ascii="Century" w:hAnsi="Century"/>
                <w:b/>
                <w:bCs/>
                <w:sz w:val="14"/>
                <w:szCs w:val="14"/>
              </w:rPr>
              <w:fldChar w:fldCharType="begin"/>
            </w:r>
            <w:r w:rsidRPr="00B20C25">
              <w:rPr>
                <w:rFonts w:ascii="Century" w:hAnsi="Century"/>
                <w:b/>
                <w:bCs/>
                <w:sz w:val="14"/>
                <w:szCs w:val="14"/>
              </w:rPr>
              <w:instrText>PAGE</w:instrText>
            </w:r>
            <w:r w:rsidRPr="00B20C25">
              <w:rPr>
                <w:rFonts w:ascii="Century" w:hAnsi="Century"/>
                <w:b/>
                <w:bCs/>
                <w:sz w:val="14"/>
                <w:szCs w:val="14"/>
              </w:rPr>
              <w:fldChar w:fldCharType="separate"/>
            </w:r>
            <w:r>
              <w:rPr>
                <w:rFonts w:ascii="Century" w:hAnsi="Century"/>
                <w:b/>
                <w:bCs/>
                <w:noProof/>
                <w:sz w:val="14"/>
                <w:szCs w:val="14"/>
              </w:rPr>
              <w:t>14</w:t>
            </w:r>
            <w:r w:rsidRPr="00B20C25">
              <w:rPr>
                <w:rFonts w:ascii="Century" w:hAnsi="Century"/>
                <w:b/>
                <w:bCs/>
                <w:sz w:val="14"/>
                <w:szCs w:val="14"/>
              </w:rPr>
              <w:fldChar w:fldCharType="end"/>
            </w:r>
            <w:r w:rsidRPr="00B20C25">
              <w:rPr>
                <w:rFonts w:ascii="Century" w:hAnsi="Century"/>
                <w:sz w:val="14"/>
                <w:szCs w:val="14"/>
              </w:rPr>
              <w:t xml:space="preserve"> de </w:t>
            </w:r>
            <w:r w:rsidRPr="00B20C25">
              <w:rPr>
                <w:rFonts w:ascii="Century" w:hAnsi="Century"/>
                <w:b/>
                <w:bCs/>
                <w:sz w:val="14"/>
                <w:szCs w:val="14"/>
              </w:rPr>
              <w:fldChar w:fldCharType="begin"/>
            </w:r>
            <w:r w:rsidRPr="00B20C25">
              <w:rPr>
                <w:rFonts w:ascii="Century" w:hAnsi="Century"/>
                <w:b/>
                <w:bCs/>
                <w:sz w:val="14"/>
                <w:szCs w:val="14"/>
              </w:rPr>
              <w:instrText>NUMPAGES</w:instrText>
            </w:r>
            <w:r w:rsidRPr="00B20C25">
              <w:rPr>
                <w:rFonts w:ascii="Century" w:hAnsi="Century"/>
                <w:b/>
                <w:bCs/>
                <w:sz w:val="14"/>
                <w:szCs w:val="14"/>
              </w:rPr>
              <w:fldChar w:fldCharType="separate"/>
            </w:r>
            <w:r>
              <w:rPr>
                <w:rFonts w:ascii="Century" w:hAnsi="Century"/>
                <w:b/>
                <w:bCs/>
                <w:noProof/>
                <w:sz w:val="14"/>
                <w:szCs w:val="14"/>
              </w:rPr>
              <w:t>14</w:t>
            </w:r>
            <w:r w:rsidRPr="00B20C25">
              <w:rPr>
                <w:rFonts w:ascii="Century" w:hAnsi="Century"/>
                <w:b/>
                <w:bCs/>
                <w:sz w:val="14"/>
                <w:szCs w:val="14"/>
              </w:rPr>
              <w:fldChar w:fldCharType="end"/>
            </w:r>
          </w:p>
        </w:sdtContent>
      </w:sdt>
    </w:sdtContent>
  </w:sdt>
  <w:p w:rsidR="0092602A" w:rsidRDefault="00C76C6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2602A" w:rsidRPr="00B20C25" w:rsidRDefault="00AB381B" w:rsidP="00F10586">
            <w:pPr>
              <w:pStyle w:val="Piedepgina"/>
              <w:jc w:val="right"/>
              <w:rPr>
                <w:rFonts w:ascii="Century" w:hAnsi="Century"/>
                <w:sz w:val="14"/>
                <w:szCs w:val="14"/>
              </w:rPr>
            </w:pPr>
            <w:r w:rsidRPr="00B20C25">
              <w:rPr>
                <w:rFonts w:ascii="Century" w:hAnsi="Century"/>
                <w:sz w:val="14"/>
                <w:szCs w:val="14"/>
              </w:rPr>
              <w:t xml:space="preserve">Página </w:t>
            </w:r>
            <w:r w:rsidRPr="00B20C25">
              <w:rPr>
                <w:rFonts w:ascii="Century" w:hAnsi="Century"/>
                <w:bCs/>
                <w:sz w:val="14"/>
                <w:szCs w:val="14"/>
              </w:rPr>
              <w:fldChar w:fldCharType="begin"/>
            </w:r>
            <w:r w:rsidRPr="00B20C25">
              <w:rPr>
                <w:rFonts w:ascii="Century" w:hAnsi="Century"/>
                <w:bCs/>
                <w:sz w:val="14"/>
                <w:szCs w:val="14"/>
              </w:rPr>
              <w:instrText>PAGE</w:instrText>
            </w:r>
            <w:r w:rsidRPr="00B20C25">
              <w:rPr>
                <w:rFonts w:ascii="Century" w:hAnsi="Century"/>
                <w:bCs/>
                <w:sz w:val="14"/>
                <w:szCs w:val="14"/>
              </w:rPr>
              <w:fldChar w:fldCharType="separate"/>
            </w:r>
            <w:r w:rsidR="003C752E">
              <w:rPr>
                <w:rFonts w:ascii="Century" w:hAnsi="Century"/>
                <w:bCs/>
                <w:noProof/>
                <w:sz w:val="14"/>
                <w:szCs w:val="14"/>
              </w:rPr>
              <w:t>1</w:t>
            </w:r>
            <w:r w:rsidRPr="00B20C25">
              <w:rPr>
                <w:rFonts w:ascii="Century" w:hAnsi="Century"/>
                <w:bCs/>
                <w:sz w:val="14"/>
                <w:szCs w:val="14"/>
              </w:rPr>
              <w:fldChar w:fldCharType="end"/>
            </w:r>
            <w:r w:rsidRPr="00B20C25">
              <w:rPr>
                <w:rFonts w:ascii="Century" w:hAnsi="Century"/>
                <w:sz w:val="14"/>
                <w:szCs w:val="14"/>
              </w:rPr>
              <w:t xml:space="preserve"> de </w:t>
            </w:r>
            <w:r w:rsidRPr="00B20C25">
              <w:rPr>
                <w:rFonts w:ascii="Century" w:hAnsi="Century"/>
                <w:bCs/>
                <w:sz w:val="14"/>
                <w:szCs w:val="14"/>
              </w:rPr>
              <w:fldChar w:fldCharType="begin"/>
            </w:r>
            <w:r w:rsidRPr="00B20C25">
              <w:rPr>
                <w:rFonts w:ascii="Century" w:hAnsi="Century"/>
                <w:bCs/>
                <w:sz w:val="14"/>
                <w:szCs w:val="14"/>
              </w:rPr>
              <w:instrText>NUMPAGES</w:instrText>
            </w:r>
            <w:r w:rsidRPr="00B20C25">
              <w:rPr>
                <w:rFonts w:ascii="Century" w:hAnsi="Century"/>
                <w:bCs/>
                <w:sz w:val="14"/>
                <w:szCs w:val="14"/>
              </w:rPr>
              <w:fldChar w:fldCharType="separate"/>
            </w:r>
            <w:r w:rsidR="003C752E">
              <w:rPr>
                <w:rFonts w:ascii="Century" w:hAnsi="Century"/>
                <w:bCs/>
                <w:noProof/>
                <w:sz w:val="14"/>
                <w:szCs w:val="14"/>
              </w:rPr>
              <w:t>13</w:t>
            </w:r>
            <w:r w:rsidRPr="00B20C25">
              <w:rPr>
                <w:rFonts w:ascii="Century" w:hAnsi="Century"/>
                <w:bCs/>
                <w:sz w:val="14"/>
                <w:szCs w:val="14"/>
              </w:rPr>
              <w:fldChar w:fldCharType="end"/>
            </w:r>
          </w:p>
        </w:sdtContent>
      </w:sdt>
    </w:sdtContent>
  </w:sdt>
  <w:p w:rsidR="0092602A" w:rsidRPr="00B20C25" w:rsidRDefault="00C76C65">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2A" w:rsidRDefault="00C76C65" w:rsidP="00B20C25">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65" w:rsidRDefault="00C76C65">
      <w:pPr>
        <w:spacing w:after="0" w:line="240" w:lineRule="auto"/>
      </w:pPr>
      <w:r>
        <w:separator/>
      </w:r>
    </w:p>
  </w:footnote>
  <w:footnote w:type="continuationSeparator" w:id="0">
    <w:p w:rsidR="00C76C65" w:rsidRDefault="00C76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2A" w:rsidRDefault="00C76C65">
    <w:pPr>
      <w:pStyle w:val="Encabezado"/>
      <w:framePr w:wrap="around" w:vAnchor="text" w:hAnchor="margin" w:xAlign="center" w:y="1"/>
      <w:rPr>
        <w:rStyle w:val="Nmerodepgina"/>
      </w:rPr>
    </w:pPr>
  </w:p>
  <w:p w:rsidR="0092602A" w:rsidRDefault="00C76C6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92602A" w:rsidRPr="00AB381B" w:rsidRDefault="003C752E" w:rsidP="00F10586">
        <w:pPr>
          <w:pStyle w:val="Encabezado"/>
          <w:jc w:val="right"/>
          <w:rPr>
            <w:color w:val="7F7F7F"/>
          </w:rPr>
        </w:pPr>
        <w:r>
          <w:rPr>
            <w:rFonts w:ascii="Century" w:hAnsi="Century"/>
            <w:color w:val="7F7F7F"/>
          </w:rPr>
          <w:t xml:space="preserve">     </w:t>
        </w:r>
      </w:p>
    </w:sdtContent>
  </w:sdt>
  <w:p w:rsidR="0092602A" w:rsidRPr="00AB381B" w:rsidRDefault="00C76C65" w:rsidP="00F10586">
    <w:pPr>
      <w:pStyle w:val="Encabezado"/>
      <w:jc w:val="right"/>
      <w:rPr>
        <w:rFonts w:ascii="Century" w:hAnsi="Century"/>
        <w:color w:val="7F7F7F"/>
      </w:rPr>
    </w:pPr>
  </w:p>
  <w:p w:rsidR="0092602A" w:rsidRPr="00AB381B" w:rsidRDefault="00C76C65"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92602A" w:rsidRPr="00AB381B" w:rsidRDefault="003C752E">
        <w:pPr>
          <w:pStyle w:val="Encabezado"/>
          <w:jc w:val="right"/>
          <w:rPr>
            <w:color w:val="7F7F7F"/>
          </w:rPr>
        </w:pPr>
        <w:r>
          <w:rPr>
            <w:color w:val="7F7F7F"/>
          </w:rPr>
          <w:t xml:space="preserve">     </w:t>
        </w:r>
      </w:p>
    </w:sdtContent>
  </w:sdt>
  <w:p w:rsidR="0092602A" w:rsidRPr="00AB381B" w:rsidRDefault="00C76C65">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1B"/>
    <w:rsid w:val="003C752E"/>
    <w:rsid w:val="003E0C02"/>
    <w:rsid w:val="009A4D6A"/>
    <w:rsid w:val="00AB381B"/>
    <w:rsid w:val="00C76C65"/>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5CA9B-F1FE-4DF1-AECD-9C8CC6AB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B381B"/>
    <w:rPr>
      <w:rFonts w:cs="Times New Roman"/>
    </w:rPr>
  </w:style>
  <w:style w:type="paragraph" w:styleId="Encabezado">
    <w:name w:val="header"/>
    <w:basedOn w:val="Normal"/>
    <w:link w:val="EncabezadoCar"/>
    <w:uiPriority w:val="99"/>
    <w:rsid w:val="00AB381B"/>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AB381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B381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381B"/>
    <w:rPr>
      <w:rFonts w:ascii="Times New Roman" w:eastAsia="Calibri" w:hAnsi="Times New Roman" w:cs="Times New Roman"/>
      <w:sz w:val="24"/>
      <w:szCs w:val="24"/>
      <w:lang w:val="es-ES" w:eastAsia="es-ES"/>
    </w:rPr>
  </w:style>
  <w:style w:type="table" w:styleId="Tablaconcuadrcula">
    <w:name w:val="Table Grid"/>
    <w:basedOn w:val="Tablanormal"/>
    <w:uiPriority w:val="39"/>
    <w:rsid w:val="00AB3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3967</Words>
  <Characters>21820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2018-04-27T16:00:00Z</dcterms:created>
  <dcterms:modified xsi:type="dcterms:W3CDTF">2018-04-27T16:00:00Z</dcterms:modified>
</cp:coreProperties>
</file>